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ECDF" w14:textId="708E75BF" w:rsidR="00A277BA" w:rsidRPr="00A277BA" w:rsidRDefault="00A277BA" w:rsidP="00A277BA">
      <w:pPr>
        <w:tabs>
          <w:tab w:val="right" w:pos="9639"/>
        </w:tabs>
        <w:snapToGrid w:val="0"/>
        <w:spacing w:after="0" w:line="240" w:lineRule="auto"/>
        <w:rPr>
          <w:rFonts w:ascii="Arial" w:eastAsia="SimSun" w:hAnsi="Arial" w:cs="Times New Roman"/>
          <w:b/>
          <w:bCs/>
          <w:i/>
          <w:iCs/>
          <w:sz w:val="20"/>
          <w:szCs w:val="20"/>
          <w:lang w:eastAsia="en-US"/>
        </w:rPr>
      </w:pPr>
      <w:r w:rsidRPr="00A277BA">
        <w:rPr>
          <w:rFonts w:ascii="Arial" w:eastAsia="SimSun" w:hAnsi="Arial" w:cs="Arial"/>
          <w:b/>
          <w:bCs/>
          <w:sz w:val="20"/>
          <w:szCs w:val="20"/>
          <w:lang w:eastAsia="en-US"/>
        </w:rPr>
        <w:t>3GPP TSG RAN WG1 #107-e</w:t>
      </w:r>
      <w:r w:rsidRPr="00A277BA">
        <w:rPr>
          <w:rFonts w:ascii="Arial" w:eastAsia="SimSun" w:hAnsi="Arial" w:cs="Times New Roman"/>
          <w:sz w:val="20"/>
          <w:szCs w:val="20"/>
          <w:lang w:eastAsia="en-US"/>
        </w:rPr>
        <w:tab/>
      </w:r>
      <w:r w:rsidR="00CB53A6" w:rsidRPr="00CB53A6">
        <w:rPr>
          <w:rFonts w:ascii="Arial" w:eastAsia="SimSun" w:hAnsi="Arial" w:cs="Times New Roman"/>
          <w:b/>
          <w:bCs/>
          <w:i/>
          <w:iCs/>
          <w:sz w:val="20"/>
          <w:szCs w:val="20"/>
          <w:lang w:eastAsia="en-US"/>
        </w:rPr>
        <w:t>R1-2111177</w:t>
      </w:r>
    </w:p>
    <w:p w14:paraId="3211EBB9"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4"/>
          <w:lang w:eastAsia="ja-JP"/>
        </w:rPr>
      </w:pPr>
      <w:r w:rsidRPr="00A277BA">
        <w:rPr>
          <w:rFonts w:ascii="Arial" w:eastAsia="MS Mincho" w:hAnsi="Arial" w:cs="Arial"/>
          <w:b/>
          <w:bCs/>
          <w:kern w:val="2"/>
          <w:sz w:val="20"/>
          <w:szCs w:val="24"/>
          <w:lang w:eastAsia="ja-JP"/>
        </w:rPr>
        <w:t>e-Meeting, Nov. 11</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xml:space="preserve"> – 19</w:t>
      </w:r>
      <w:r w:rsidRPr="00A277BA">
        <w:rPr>
          <w:rFonts w:ascii="Arial" w:eastAsia="MS Mincho" w:hAnsi="Arial" w:cs="Arial"/>
          <w:b/>
          <w:bCs/>
          <w:kern w:val="2"/>
          <w:sz w:val="20"/>
          <w:szCs w:val="24"/>
          <w:vertAlign w:val="superscript"/>
          <w:lang w:eastAsia="ja-JP"/>
        </w:rPr>
        <w:t>th</w:t>
      </w:r>
      <w:r w:rsidRPr="00A277BA">
        <w:rPr>
          <w:rFonts w:ascii="Arial" w:eastAsia="MS Mincho" w:hAnsi="Arial" w:cs="Arial"/>
          <w:b/>
          <w:bCs/>
          <w:kern w:val="2"/>
          <w:sz w:val="20"/>
          <w:szCs w:val="24"/>
          <w:lang w:eastAsia="ja-JP"/>
        </w:rPr>
        <w:t>, 2021</w:t>
      </w:r>
    </w:p>
    <w:p w14:paraId="137BCC40" w14:textId="77777777" w:rsidR="00A277BA" w:rsidRPr="00A277BA" w:rsidRDefault="00A277BA" w:rsidP="00A277BA">
      <w:pPr>
        <w:tabs>
          <w:tab w:val="left" w:pos="1985"/>
        </w:tabs>
        <w:adjustRightInd w:val="0"/>
        <w:spacing w:line="264" w:lineRule="auto"/>
        <w:rPr>
          <w:rFonts w:ascii="Arial" w:eastAsia="MS Mincho" w:hAnsi="Arial" w:cs="Arial"/>
          <w:b/>
          <w:bCs/>
          <w:kern w:val="2"/>
          <w:sz w:val="20"/>
          <w:szCs w:val="20"/>
          <w:lang w:eastAsia="ja-JP"/>
        </w:rPr>
      </w:pPr>
    </w:p>
    <w:p w14:paraId="0F577FE8" w14:textId="298D8DF6"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Agenda item:</w:t>
      </w:r>
      <w:r w:rsidRPr="00A277BA">
        <w:rPr>
          <w:rFonts w:ascii="Arial" w:eastAsia="MS Mincho" w:hAnsi="Arial" w:cs="Times New Roman"/>
          <w:b/>
          <w:sz w:val="20"/>
          <w:szCs w:val="20"/>
          <w:lang w:eastAsia="en-US"/>
        </w:rPr>
        <w:tab/>
        <w:t>8.4.</w:t>
      </w:r>
      <w:r w:rsidR="008C088D">
        <w:rPr>
          <w:rFonts w:ascii="Arial" w:eastAsia="MS Mincho" w:hAnsi="Arial" w:cs="Times New Roman"/>
          <w:b/>
          <w:sz w:val="20"/>
          <w:szCs w:val="20"/>
          <w:lang w:eastAsia="en-US"/>
        </w:rPr>
        <w:t>1</w:t>
      </w:r>
    </w:p>
    <w:p w14:paraId="2AD293CA" w14:textId="77777777" w:rsidR="00A277BA" w:rsidRPr="00A277BA" w:rsidRDefault="00A277BA" w:rsidP="00A277BA">
      <w:pPr>
        <w:tabs>
          <w:tab w:val="left" w:pos="1985"/>
        </w:tabs>
        <w:adjustRightInd w:val="0"/>
        <w:spacing w:line="264" w:lineRule="auto"/>
        <w:rPr>
          <w:rFonts w:ascii="Arial" w:eastAsia="MS Mincho" w:hAnsi="Arial" w:cs="Times New Roman"/>
          <w:b/>
          <w:sz w:val="20"/>
          <w:szCs w:val="20"/>
          <w:lang w:eastAsia="en-US"/>
        </w:rPr>
      </w:pPr>
      <w:r w:rsidRPr="00A277BA">
        <w:rPr>
          <w:rFonts w:ascii="Arial" w:eastAsia="MS Mincho" w:hAnsi="Arial" w:cs="Times New Roman"/>
          <w:b/>
          <w:sz w:val="20"/>
          <w:szCs w:val="20"/>
          <w:lang w:eastAsia="en-US"/>
        </w:rPr>
        <w:t>Source:</w:t>
      </w:r>
      <w:r w:rsidRPr="00A277BA">
        <w:rPr>
          <w:rFonts w:ascii="Arial" w:eastAsia="MS Mincho" w:hAnsi="Arial" w:cs="Times New Roman"/>
          <w:b/>
          <w:sz w:val="20"/>
          <w:szCs w:val="20"/>
          <w:lang w:eastAsia="ja-JP"/>
        </w:rPr>
        <w:tab/>
      </w:r>
      <w:r w:rsidRPr="00A277BA">
        <w:rPr>
          <w:rFonts w:ascii="Arial" w:eastAsia="MS Mincho" w:hAnsi="Arial" w:cs="Times New Roman"/>
          <w:b/>
          <w:sz w:val="20"/>
          <w:szCs w:val="20"/>
          <w:lang w:eastAsia="en-US"/>
        </w:rPr>
        <w:t>NEC</w:t>
      </w:r>
    </w:p>
    <w:p w14:paraId="6B7C822C" w14:textId="104A9B5B" w:rsidR="00A277BA" w:rsidRPr="00A277BA" w:rsidRDefault="00A277BA" w:rsidP="00A277BA">
      <w:pPr>
        <w:tabs>
          <w:tab w:val="left" w:pos="1985"/>
        </w:tabs>
        <w:adjustRightInd w:val="0"/>
        <w:spacing w:line="264" w:lineRule="auto"/>
        <w:rPr>
          <w:rFonts w:ascii="Arial" w:eastAsia="MS Mincho" w:hAnsi="Arial" w:cs="Times New Roman"/>
          <w:b/>
          <w:bCs/>
          <w:sz w:val="20"/>
          <w:szCs w:val="24"/>
          <w:lang w:eastAsia="en-US"/>
        </w:rPr>
      </w:pPr>
      <w:r w:rsidRPr="00A277BA">
        <w:rPr>
          <w:rFonts w:ascii="Arial" w:eastAsia="MS Mincho" w:hAnsi="Arial" w:cs="Times New Roman"/>
          <w:b/>
          <w:bCs/>
          <w:sz w:val="20"/>
          <w:szCs w:val="24"/>
          <w:lang w:eastAsia="en-US"/>
        </w:rPr>
        <w:t xml:space="preserve">Title: </w:t>
      </w:r>
      <w:r w:rsidRPr="00A277BA">
        <w:rPr>
          <w:rFonts w:ascii="Arial" w:eastAsia="MS Mincho" w:hAnsi="Arial" w:cs="Times New Roman"/>
          <w:b/>
          <w:sz w:val="20"/>
          <w:szCs w:val="20"/>
          <w:lang w:eastAsia="en-US"/>
        </w:rPr>
        <w:tab/>
      </w:r>
      <w:r w:rsidR="008C088D" w:rsidRPr="008C088D">
        <w:rPr>
          <w:rFonts w:ascii="Arial" w:eastAsia="MS Mincho" w:hAnsi="Arial" w:cs="Times New Roman"/>
          <w:b/>
          <w:sz w:val="20"/>
          <w:szCs w:val="20"/>
          <w:lang w:eastAsia="en-US"/>
        </w:rPr>
        <w:t>Discussion on timing relationship enhancements for NTN</w:t>
      </w:r>
    </w:p>
    <w:p w14:paraId="229AD15D" w14:textId="77777777" w:rsidR="00A277BA" w:rsidRPr="00A277BA" w:rsidRDefault="00A277BA" w:rsidP="00A277BA">
      <w:pPr>
        <w:tabs>
          <w:tab w:val="left" w:pos="1985"/>
        </w:tabs>
        <w:adjustRightInd w:val="0"/>
        <w:spacing w:line="264" w:lineRule="auto"/>
        <w:rPr>
          <w:rFonts w:eastAsia="MS Mincho" w:cs="Times New Roman"/>
          <w:kern w:val="2"/>
          <w:sz w:val="20"/>
          <w:szCs w:val="20"/>
          <w:lang w:eastAsia="ja-JP"/>
        </w:rPr>
      </w:pPr>
      <w:r w:rsidRPr="00A277BA">
        <w:rPr>
          <w:rFonts w:ascii="Arial" w:eastAsia="MS Mincho" w:hAnsi="Arial" w:cs="Times New Roman"/>
          <w:b/>
          <w:sz w:val="20"/>
          <w:szCs w:val="20"/>
          <w:lang w:eastAsia="en-US"/>
        </w:rPr>
        <w:t>Document for:</w:t>
      </w:r>
      <w:r w:rsidRPr="00A277BA">
        <w:rPr>
          <w:rFonts w:ascii="Arial" w:eastAsia="MS Mincho" w:hAnsi="Arial" w:cs="Times New Roman"/>
          <w:b/>
          <w:sz w:val="20"/>
          <w:szCs w:val="20"/>
          <w:lang w:eastAsia="en-US"/>
        </w:rPr>
        <w:tab/>
        <w:t>Discussion and Decision</w:t>
      </w:r>
    </w:p>
    <w:p w14:paraId="4061F6D4" w14:textId="77777777" w:rsidR="00A277BA" w:rsidRPr="00B328F2" w:rsidRDefault="00A277BA" w:rsidP="00690981">
      <w:pPr>
        <w:pStyle w:val="Heading1"/>
        <w:rPr>
          <w:lang w:eastAsia="en-US"/>
        </w:rPr>
      </w:pPr>
      <w:r w:rsidRPr="00B328F2">
        <w:rPr>
          <w:lang w:eastAsia="en-US"/>
        </w:rPr>
        <w:t>Introduction</w:t>
      </w:r>
    </w:p>
    <w:p w14:paraId="2E518BE3" w14:textId="77777777" w:rsidR="00B936DB" w:rsidRDefault="00B936DB" w:rsidP="0032095F">
      <w:pPr>
        <w:rPr>
          <w:rFonts w:eastAsia="MS Mincho" w:cs="Times New Roman"/>
          <w:lang w:eastAsia="en-US"/>
        </w:rPr>
      </w:pPr>
      <w:r w:rsidRPr="00B936DB">
        <w:rPr>
          <w:rFonts w:eastAsia="MS Mincho" w:cs="Times New Roman"/>
          <w:lang w:eastAsia="en-US"/>
        </w:rPr>
        <w:t>The work item on solutions for NR to support non-terrestrial networks (NTN) was approved at RAN#86 in [1]. One of the objectives is timing relationship enhancement to address the identified issues due to long propagation delays, large Doppler effects, and moving cells in NTN. In this contribution, we discuss our views on some open issues of timing relationship enhancements in NTN.</w:t>
      </w:r>
    </w:p>
    <w:p w14:paraId="0C3AFB19" w14:textId="77777777" w:rsidR="0082773D" w:rsidRPr="00B328F2" w:rsidRDefault="0082773D" w:rsidP="00690981">
      <w:pPr>
        <w:pStyle w:val="Heading1"/>
      </w:pPr>
      <w:r w:rsidRPr="00B328F2">
        <w:t xml:space="preserve">Discussion </w:t>
      </w:r>
    </w:p>
    <w:p w14:paraId="0F7A6AC2" w14:textId="2DCC2A88" w:rsidR="00412249" w:rsidRDefault="00412249" w:rsidP="009E6C7E">
      <w:pPr>
        <w:pStyle w:val="Heading2"/>
        <w:rPr>
          <w:lang w:eastAsia="ja-JP"/>
        </w:rPr>
      </w:pPr>
      <w:r w:rsidRPr="00412249">
        <w:rPr>
          <w:lang w:eastAsia="ja-JP"/>
        </w:rPr>
        <w:t>K_offset update</w:t>
      </w:r>
    </w:p>
    <w:p w14:paraId="0C887BD3" w14:textId="56DDF574" w:rsidR="00412249" w:rsidRDefault="007C62F9" w:rsidP="00412249">
      <w:pPr>
        <w:rPr>
          <w:lang w:eastAsia="ja-JP"/>
        </w:rPr>
      </w:pPr>
      <w:r w:rsidRPr="007C62F9">
        <w:rPr>
          <w:lang w:eastAsia="ja-JP"/>
        </w:rPr>
        <w:t xml:space="preserve">In </w:t>
      </w:r>
      <w:r>
        <w:rPr>
          <w:lang w:eastAsia="ja-JP"/>
        </w:rPr>
        <w:t xml:space="preserve">RAN1 106bis e-meeting, the </w:t>
      </w:r>
      <w:r w:rsidRPr="007C62F9">
        <w:rPr>
          <w:lang w:eastAsia="ja-JP"/>
        </w:rPr>
        <w:t>MAC CE design to provide UE specific K_offset</w:t>
      </w:r>
      <w:r>
        <w:rPr>
          <w:lang w:eastAsia="ja-JP"/>
        </w:rPr>
        <w:t xml:space="preserve"> </w:t>
      </w:r>
      <w:proofErr w:type="gramStart"/>
      <w:r w:rsidRPr="007C62F9">
        <w:rPr>
          <w:lang w:eastAsia="ja-JP"/>
        </w:rPr>
        <w:t>were</w:t>
      </w:r>
      <w:proofErr w:type="gramEnd"/>
      <w:r w:rsidRPr="007C62F9">
        <w:rPr>
          <w:lang w:eastAsia="ja-JP"/>
        </w:rPr>
        <w:t xml:space="preserve"> discussed there are two options </w:t>
      </w:r>
      <w:r w:rsidR="00154867">
        <w:rPr>
          <w:lang w:eastAsia="ja-JP"/>
        </w:rPr>
        <w:t>on the table for</w:t>
      </w:r>
      <w:r w:rsidR="00154867" w:rsidRPr="00154867">
        <w:t xml:space="preserve"> </w:t>
      </w:r>
      <w:r w:rsidR="00154867" w:rsidRPr="00154867">
        <w:rPr>
          <w:lang w:eastAsia="ja-JP"/>
        </w:rPr>
        <w:t>providing UE specific K_offset</w:t>
      </w:r>
      <w:r w:rsidR="00AA29F1">
        <w:rPr>
          <w:lang w:eastAsia="ja-JP"/>
        </w:rPr>
        <w:t xml:space="preserve"> in MAC CE:</w:t>
      </w:r>
    </w:p>
    <w:p w14:paraId="2697E23B" w14:textId="1B60E549" w:rsidR="007C62F9" w:rsidRDefault="007C62F9" w:rsidP="007C62F9">
      <w:pPr>
        <w:pStyle w:val="ListParagraph"/>
        <w:numPr>
          <w:ilvl w:val="0"/>
          <w:numId w:val="28"/>
        </w:numPr>
        <w:rPr>
          <w:lang w:eastAsia="ja-JP"/>
        </w:rPr>
      </w:pPr>
      <w:r>
        <w:rPr>
          <w:lang w:eastAsia="ja-JP"/>
        </w:rPr>
        <w:t>Option 1:</w:t>
      </w:r>
      <w:r w:rsidR="00AA29F1" w:rsidRPr="00AA29F1">
        <w:t xml:space="preserve"> </w:t>
      </w:r>
      <w:r w:rsidR="00AA29F1" w:rsidRPr="00AA29F1">
        <w:rPr>
          <w:lang w:eastAsia="ja-JP"/>
        </w:rPr>
        <w:t>Full value</w:t>
      </w:r>
      <w:r w:rsidR="004D0BBE">
        <w:rPr>
          <w:lang w:eastAsia="ja-JP"/>
        </w:rPr>
        <w:t>.</w:t>
      </w:r>
    </w:p>
    <w:p w14:paraId="4759983E" w14:textId="2F182F8A" w:rsidR="007C62F9" w:rsidRDefault="007C62F9" w:rsidP="007C62F9">
      <w:pPr>
        <w:pStyle w:val="ListParagraph"/>
        <w:numPr>
          <w:ilvl w:val="0"/>
          <w:numId w:val="28"/>
        </w:numPr>
        <w:rPr>
          <w:lang w:eastAsia="ja-JP"/>
        </w:rPr>
      </w:pPr>
      <w:r>
        <w:rPr>
          <w:lang w:eastAsia="ja-JP"/>
        </w:rPr>
        <w:t>Option 2:</w:t>
      </w:r>
      <w:r w:rsidR="00AA29F1" w:rsidRPr="00AA29F1">
        <w:t xml:space="preserve"> </w:t>
      </w:r>
      <w:r w:rsidR="00AA29F1" w:rsidRPr="00AA29F1">
        <w:rPr>
          <w:lang w:eastAsia="ja-JP"/>
        </w:rPr>
        <w:t>Differential value</w:t>
      </w:r>
      <w:r w:rsidR="00AA29F1">
        <w:rPr>
          <w:lang w:eastAsia="ja-JP"/>
        </w:rPr>
        <w:t xml:space="preserve">. </w:t>
      </w:r>
    </w:p>
    <w:p w14:paraId="5B7A527B" w14:textId="199FF0A2" w:rsidR="00E34A8C" w:rsidRDefault="004D0BBE" w:rsidP="002B4DA4">
      <w:r w:rsidRPr="004D0BBE">
        <w:rPr>
          <w:lang w:eastAsia="ja-JP"/>
        </w:rPr>
        <w:t xml:space="preserve">Comparing with </w:t>
      </w:r>
      <w:r>
        <w:rPr>
          <w:lang w:eastAsia="ja-JP"/>
        </w:rPr>
        <w:t>O</w:t>
      </w:r>
      <w:r w:rsidRPr="004D0BBE">
        <w:rPr>
          <w:lang w:eastAsia="ja-JP"/>
        </w:rPr>
        <w:t xml:space="preserve">ption </w:t>
      </w:r>
      <w:r>
        <w:rPr>
          <w:lang w:eastAsia="ja-JP"/>
        </w:rPr>
        <w:t>1, O</w:t>
      </w:r>
      <w:r w:rsidRPr="004D0BBE">
        <w:rPr>
          <w:lang w:eastAsia="ja-JP"/>
        </w:rPr>
        <w:t xml:space="preserve">ption </w:t>
      </w:r>
      <w:r w:rsidR="002B4DA4">
        <w:rPr>
          <w:lang w:eastAsia="ja-JP"/>
        </w:rPr>
        <w:t>2 could</w:t>
      </w:r>
      <w:r w:rsidRPr="004D0BBE">
        <w:rPr>
          <w:lang w:eastAsia="ja-JP"/>
        </w:rPr>
        <w:t xml:space="preserve"> save overhead signalling</w:t>
      </w:r>
      <w:r>
        <w:rPr>
          <w:lang w:eastAsia="ja-JP"/>
        </w:rPr>
        <w:t xml:space="preserve"> in several bits. </w:t>
      </w:r>
      <w:r w:rsidRPr="004D0BBE">
        <w:rPr>
          <w:lang w:eastAsia="ja-JP"/>
        </w:rPr>
        <w:t>However</w:t>
      </w:r>
      <w:r>
        <w:rPr>
          <w:lang w:eastAsia="ja-JP"/>
        </w:rPr>
        <w:t>, O</w:t>
      </w:r>
      <w:r w:rsidRPr="004D0BBE">
        <w:rPr>
          <w:lang w:eastAsia="ja-JP"/>
        </w:rPr>
        <w:t xml:space="preserve">ption </w:t>
      </w:r>
      <w:r w:rsidR="00060EEB">
        <w:rPr>
          <w:lang w:eastAsia="ja-JP"/>
        </w:rPr>
        <w:t>2</w:t>
      </w:r>
      <w:r w:rsidRPr="004D0BBE">
        <w:rPr>
          <w:lang w:eastAsia="ja-JP"/>
        </w:rPr>
        <w:t xml:space="preserve"> increase</w:t>
      </w:r>
      <w:r w:rsidR="002B4DA4">
        <w:rPr>
          <w:lang w:eastAsia="ja-JP"/>
        </w:rPr>
        <w:t>s</w:t>
      </w:r>
      <w:r w:rsidRPr="004D0BBE">
        <w:rPr>
          <w:lang w:eastAsia="ja-JP"/>
        </w:rPr>
        <w:t xml:space="preserve"> the complexity</w:t>
      </w:r>
      <w:r>
        <w:rPr>
          <w:lang w:eastAsia="ja-JP"/>
        </w:rPr>
        <w:t xml:space="preserve"> </w:t>
      </w:r>
      <w:r w:rsidR="00060EEB">
        <w:rPr>
          <w:lang w:eastAsia="ja-JP"/>
        </w:rPr>
        <w:t>of</w:t>
      </w:r>
      <w:r w:rsidR="00FE4EA9">
        <w:rPr>
          <w:lang w:eastAsia="ja-JP"/>
        </w:rPr>
        <w:t xml:space="preserve"> the</w:t>
      </w:r>
      <w:r w:rsidR="00060EEB">
        <w:rPr>
          <w:lang w:eastAsia="ja-JP"/>
        </w:rPr>
        <w:t xml:space="preserve"> </w:t>
      </w:r>
      <w:r w:rsidRPr="004D0BBE">
        <w:rPr>
          <w:lang w:eastAsia="ja-JP"/>
        </w:rPr>
        <w:t>K_offset</w:t>
      </w:r>
      <w:r w:rsidRPr="004D0BBE">
        <w:t xml:space="preserve"> update</w:t>
      </w:r>
      <w:r w:rsidR="008719EC">
        <w:t xml:space="preserve">. </w:t>
      </w:r>
      <w:r w:rsidR="00434691" w:rsidRPr="00434691">
        <w:t>If</w:t>
      </w:r>
      <w:r w:rsidR="002B4DA4">
        <w:t xml:space="preserve"> Option 2 is applied, missing a MAC CE </w:t>
      </w:r>
      <w:r w:rsidR="00764F19">
        <w:t>t</w:t>
      </w:r>
      <w:r w:rsidR="00764F19" w:rsidRPr="00764F19">
        <w:t>hat updates</w:t>
      </w:r>
      <w:r w:rsidR="00764F19">
        <w:t xml:space="preserve"> the </w:t>
      </w:r>
      <w:r w:rsidR="00764F19" w:rsidRPr="00764F19">
        <w:t>K_offset</w:t>
      </w:r>
      <w:r w:rsidR="00552100">
        <w:t xml:space="preserve"> </w:t>
      </w:r>
      <w:r w:rsidR="002B4DA4" w:rsidRPr="002B4DA4">
        <w:t>will</w:t>
      </w:r>
      <w:r w:rsidR="002B4DA4">
        <w:t xml:space="preserve"> </w:t>
      </w:r>
      <w:r w:rsidR="00552100" w:rsidRPr="00552100">
        <w:t>result in incorrect</w:t>
      </w:r>
      <w:r w:rsidR="00552100">
        <w:t xml:space="preserve"> </w:t>
      </w:r>
      <w:r w:rsidR="00552100" w:rsidRPr="00552100">
        <w:t>K_offset</w:t>
      </w:r>
      <w:r w:rsidR="00552100">
        <w:t xml:space="preserve"> </w:t>
      </w:r>
      <w:r w:rsidR="00552100" w:rsidRPr="00552100">
        <w:t>at the</w:t>
      </w:r>
      <w:r w:rsidR="00552100">
        <w:t xml:space="preserve"> UE side. </w:t>
      </w:r>
      <w:r w:rsidR="009023A0">
        <w:t xml:space="preserve">As </w:t>
      </w:r>
      <w:r w:rsidR="009023A0" w:rsidRPr="009023A0">
        <w:t>the absolute</w:t>
      </w:r>
      <w:r w:rsidR="009023A0">
        <w:t xml:space="preserve"> </w:t>
      </w:r>
      <w:r w:rsidR="009023A0" w:rsidRPr="009023A0">
        <w:t>K_offset</w:t>
      </w:r>
      <w:r w:rsidR="009023A0">
        <w:t xml:space="preserve"> is </w:t>
      </w:r>
      <w:r w:rsidR="009023A0" w:rsidRPr="009023A0">
        <w:t xml:space="preserve">not provided in </w:t>
      </w:r>
      <w:r w:rsidR="009023A0">
        <w:t>O</w:t>
      </w:r>
      <w:r w:rsidR="009023A0" w:rsidRPr="009023A0">
        <w:t>ption 2</w:t>
      </w:r>
      <w:r w:rsidR="009023A0">
        <w:t xml:space="preserve">, the UE </w:t>
      </w:r>
      <w:r w:rsidR="009023A0" w:rsidRPr="009023A0">
        <w:t xml:space="preserve">may need to initiate </w:t>
      </w:r>
      <w:r w:rsidR="009023A0">
        <w:t>RACH</w:t>
      </w:r>
      <w:r w:rsidR="009023A0" w:rsidRPr="009023A0">
        <w:t xml:space="preserve"> if </w:t>
      </w:r>
      <w:r w:rsidR="009023A0">
        <w:t xml:space="preserve">timing </w:t>
      </w:r>
      <w:r w:rsidR="009023A0" w:rsidRPr="009023A0">
        <w:t>misalignment is detected</w:t>
      </w:r>
      <w:r w:rsidR="00FE4EA9">
        <w:t>; or the network may need to resend the differential timing value</w:t>
      </w:r>
      <w:r w:rsidR="009023A0">
        <w:t>. A</w:t>
      </w:r>
      <w:r w:rsidR="009023A0" w:rsidRPr="009023A0">
        <w:t xml:space="preserve">s </w:t>
      </w:r>
      <w:r w:rsidR="009023A0">
        <w:t xml:space="preserve">the </w:t>
      </w:r>
      <w:r w:rsidR="009023A0" w:rsidRPr="009023A0">
        <w:t>consensus</w:t>
      </w:r>
      <w:r w:rsidR="009023A0">
        <w:t xml:space="preserve"> </w:t>
      </w:r>
      <w:r w:rsidR="009023A0" w:rsidRPr="009023A0">
        <w:t>has been reach in the previous</w:t>
      </w:r>
      <w:r w:rsidR="009023A0">
        <w:t xml:space="preserve"> RAN1</w:t>
      </w:r>
      <w:r w:rsidR="009023A0" w:rsidRPr="009023A0">
        <w:t xml:space="preserve"> meetings</w:t>
      </w:r>
      <w:r w:rsidR="009023A0">
        <w:t xml:space="preserve">, the update of </w:t>
      </w:r>
      <w:r w:rsidR="009023A0" w:rsidRPr="009023A0">
        <w:t>K_offset</w:t>
      </w:r>
      <w:r w:rsidR="009023A0">
        <w:t xml:space="preserve"> is </w:t>
      </w:r>
      <w:r w:rsidR="009023A0" w:rsidRPr="009023A0">
        <w:t>not frequent</w:t>
      </w:r>
      <w:r w:rsidR="009023A0">
        <w:t>. E</w:t>
      </w:r>
      <w:r w:rsidR="009023A0" w:rsidRPr="009023A0">
        <w:t xml:space="preserve">ven though </w:t>
      </w:r>
      <w:r w:rsidR="009023A0">
        <w:t>O</w:t>
      </w:r>
      <w:r w:rsidR="009023A0" w:rsidRPr="009023A0">
        <w:t xml:space="preserve">ption </w:t>
      </w:r>
      <w:r w:rsidR="009023A0">
        <w:t>1</w:t>
      </w:r>
      <w:r w:rsidR="009023A0" w:rsidRPr="009023A0">
        <w:t xml:space="preserve"> consumes a bit more</w:t>
      </w:r>
      <w:r w:rsidR="009023A0">
        <w:t xml:space="preserve"> </w:t>
      </w:r>
      <w:r w:rsidR="009023A0" w:rsidRPr="009023A0">
        <w:t>overhead signalling</w:t>
      </w:r>
      <w:r w:rsidR="009023A0">
        <w:t xml:space="preserve">, </w:t>
      </w:r>
      <w:r w:rsidR="009023A0" w:rsidRPr="009023A0">
        <w:t>it</w:t>
      </w:r>
      <w:r w:rsidR="009023A0">
        <w:t xml:space="preserve"> </w:t>
      </w:r>
      <w:r w:rsidR="009023A0" w:rsidRPr="009023A0">
        <w:t>simplif</w:t>
      </w:r>
      <w:r w:rsidR="009023A0">
        <w:t>ies</w:t>
      </w:r>
      <w:r w:rsidR="009023A0" w:rsidRPr="009023A0">
        <w:t xml:space="preserve"> the K_offset</w:t>
      </w:r>
      <w:r w:rsidR="009023A0">
        <w:t xml:space="preserve"> </w:t>
      </w:r>
      <w:r w:rsidR="009023A0" w:rsidRPr="009023A0">
        <w:t>update</w:t>
      </w:r>
      <w:r w:rsidR="009023A0">
        <w:t xml:space="preserve"> </w:t>
      </w:r>
      <w:r w:rsidR="009023A0" w:rsidRPr="009023A0">
        <w:t>procedure</w:t>
      </w:r>
      <w:r w:rsidR="009023A0">
        <w:t xml:space="preserve"> </w:t>
      </w:r>
      <w:r w:rsidR="009023A0" w:rsidRPr="009023A0">
        <w:t>significantly</w:t>
      </w:r>
      <w:r w:rsidR="009023A0">
        <w:t>. A</w:t>
      </w:r>
      <w:r w:rsidR="009023A0" w:rsidRPr="009023A0">
        <w:t>pplication of</w:t>
      </w:r>
      <w:r w:rsidR="009023A0">
        <w:t xml:space="preserve"> O</w:t>
      </w:r>
      <w:r w:rsidR="009023A0" w:rsidRPr="009023A0">
        <w:t xml:space="preserve">ption </w:t>
      </w:r>
      <w:r w:rsidR="009023A0">
        <w:t xml:space="preserve">1 will </w:t>
      </w:r>
      <w:r w:rsidR="009023A0" w:rsidRPr="009023A0">
        <w:t xml:space="preserve">provide </w:t>
      </w:r>
      <w:r w:rsidR="00E34A8C">
        <w:t xml:space="preserve">NTN UEs the </w:t>
      </w:r>
      <w:r w:rsidR="009023A0" w:rsidRPr="009023A0">
        <w:t>full value of K</w:t>
      </w:r>
      <w:r w:rsidR="009023A0">
        <w:t>_</w:t>
      </w:r>
      <w:r w:rsidR="009023A0" w:rsidRPr="009023A0">
        <w:t>offs</w:t>
      </w:r>
      <w:r w:rsidR="009023A0">
        <w:t>et</w:t>
      </w:r>
      <w:r w:rsidR="00E34A8C">
        <w:t xml:space="preserve"> resulting in no</w:t>
      </w:r>
      <w:r w:rsidR="00E34A8C" w:rsidRPr="00E34A8C">
        <w:t xml:space="preserve"> ambiguity</w:t>
      </w:r>
      <w:r w:rsidR="00E34A8C">
        <w:t xml:space="preserve"> between the UEs and network. </w:t>
      </w:r>
      <w:r w:rsidR="00B255D4">
        <w:t>T</w:t>
      </w:r>
      <w:r w:rsidR="00B255D4" w:rsidRPr="00B255D4">
        <w:t xml:space="preserve">he detailed design is </w:t>
      </w:r>
      <w:r w:rsidR="00B255D4">
        <w:t>MAC CE is RAN 2’ work.</w:t>
      </w:r>
    </w:p>
    <w:p w14:paraId="563A2010" w14:textId="26920264" w:rsidR="005D0525" w:rsidRDefault="00E34A8C" w:rsidP="00E34A8C">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0" w:name="_Ref86413927"/>
      <w:r w:rsidRPr="00E34A8C">
        <w:rPr>
          <w:b/>
          <w:bCs/>
          <w:lang w:eastAsia="ko-KR"/>
        </w:rPr>
        <w:t xml:space="preserve">The MAC-CE containing the K_offset update provides </w:t>
      </w:r>
      <w:r w:rsidR="00826F45">
        <w:rPr>
          <w:b/>
          <w:bCs/>
          <w:lang w:eastAsia="ko-KR"/>
        </w:rPr>
        <w:t xml:space="preserve">the </w:t>
      </w:r>
      <w:r w:rsidR="005D0525" w:rsidRPr="005D0525">
        <w:rPr>
          <w:b/>
          <w:bCs/>
          <w:lang w:eastAsia="ko-KR"/>
        </w:rPr>
        <w:t>full</w:t>
      </w:r>
      <w:r w:rsidR="005D0525">
        <w:rPr>
          <w:b/>
          <w:bCs/>
          <w:lang w:eastAsia="ko-KR"/>
        </w:rPr>
        <w:t xml:space="preserve"> </w:t>
      </w:r>
      <w:r w:rsidR="005D0525" w:rsidRPr="005D0525">
        <w:rPr>
          <w:b/>
          <w:bCs/>
          <w:lang w:eastAsia="ko-KR"/>
        </w:rPr>
        <w:t>value</w:t>
      </w:r>
      <w:r w:rsidR="005D0525">
        <w:rPr>
          <w:b/>
          <w:bCs/>
          <w:lang w:eastAsia="ko-KR"/>
        </w:rPr>
        <w:t xml:space="preserve"> of </w:t>
      </w:r>
      <w:r w:rsidR="005D0525" w:rsidRPr="00E34A8C">
        <w:rPr>
          <w:b/>
          <w:bCs/>
          <w:lang w:eastAsia="ko-KR"/>
        </w:rPr>
        <w:t>K_offset</w:t>
      </w:r>
      <w:r w:rsidR="005D0525">
        <w:rPr>
          <w:b/>
          <w:bCs/>
          <w:lang w:eastAsia="ko-KR"/>
        </w:rPr>
        <w:t>.</w:t>
      </w:r>
      <w:bookmarkEnd w:id="0"/>
      <w:r w:rsidR="005D0525">
        <w:rPr>
          <w:b/>
          <w:bCs/>
          <w:lang w:eastAsia="ko-KR"/>
        </w:rPr>
        <w:t xml:space="preserve"> </w:t>
      </w:r>
    </w:p>
    <w:p w14:paraId="4A726EE6" w14:textId="09AC50C8" w:rsidR="00B255D4" w:rsidRDefault="00B255D4" w:rsidP="00E34A8C">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1" w:name="_Ref86414054"/>
      <w:r>
        <w:rPr>
          <w:b/>
          <w:bCs/>
          <w:lang w:eastAsia="ko-KR"/>
        </w:rPr>
        <w:t xml:space="preserve">RAN 2 to </w:t>
      </w:r>
      <w:r w:rsidRPr="00B255D4">
        <w:rPr>
          <w:b/>
          <w:bCs/>
          <w:lang w:eastAsia="ko-KR"/>
        </w:rPr>
        <w:t>design</w:t>
      </w:r>
      <w:r>
        <w:rPr>
          <w:b/>
          <w:bCs/>
          <w:lang w:eastAsia="ko-KR"/>
        </w:rPr>
        <w:t xml:space="preserve"> the </w:t>
      </w:r>
      <w:r w:rsidR="004A5D9A" w:rsidRPr="004A5D9A">
        <w:rPr>
          <w:b/>
          <w:bCs/>
          <w:lang w:eastAsia="ko-KR"/>
        </w:rPr>
        <w:t>detail</w:t>
      </w:r>
      <w:r w:rsidR="00D24302">
        <w:rPr>
          <w:b/>
          <w:bCs/>
          <w:lang w:eastAsia="ko-KR"/>
        </w:rPr>
        <w:t>ed design</w:t>
      </w:r>
      <w:r w:rsidR="004A5D9A" w:rsidRPr="004A5D9A">
        <w:rPr>
          <w:b/>
          <w:bCs/>
          <w:lang w:eastAsia="ko-KR"/>
        </w:rPr>
        <w:t xml:space="preserve"> of the</w:t>
      </w:r>
      <w:r w:rsidR="004A5D9A">
        <w:rPr>
          <w:b/>
          <w:bCs/>
          <w:lang w:eastAsia="ko-KR"/>
        </w:rPr>
        <w:t xml:space="preserve"> </w:t>
      </w:r>
      <w:r w:rsidRPr="00B255D4">
        <w:rPr>
          <w:b/>
          <w:bCs/>
          <w:lang w:eastAsia="ko-KR"/>
        </w:rPr>
        <w:t>corresponding MAC CE.</w:t>
      </w:r>
      <w:bookmarkEnd w:id="1"/>
      <w:r>
        <w:t xml:space="preserve"> </w:t>
      </w:r>
    </w:p>
    <w:p w14:paraId="6D5E10A6" w14:textId="77777777" w:rsidR="00B255D4" w:rsidRPr="00B255D4" w:rsidRDefault="00B255D4" w:rsidP="00B255D4">
      <w:pPr>
        <w:rPr>
          <w:lang w:eastAsia="ko-KR"/>
        </w:rPr>
      </w:pPr>
    </w:p>
    <w:p w14:paraId="64DFDFA8" w14:textId="6D166700" w:rsidR="009E6C7E" w:rsidRDefault="009E6C7E" w:rsidP="009E6C7E">
      <w:pPr>
        <w:pStyle w:val="Heading2"/>
        <w:rPr>
          <w:lang w:eastAsia="ja-JP"/>
        </w:rPr>
      </w:pPr>
      <w:r w:rsidRPr="009E6C7E">
        <w:rPr>
          <w:lang w:eastAsia="ja-JP"/>
        </w:rPr>
        <w:t xml:space="preserve">K1/K2 range extension  </w:t>
      </w:r>
    </w:p>
    <w:p w14:paraId="280FDB63" w14:textId="77777777" w:rsidR="00FB6D65" w:rsidRDefault="00FB6D65" w:rsidP="00FB6D65">
      <w:pPr>
        <w:rPr>
          <w:lang w:eastAsia="ja-JP"/>
        </w:rPr>
      </w:pPr>
      <w:r>
        <w:rPr>
          <w:lang w:eastAsia="ja-JP"/>
        </w:rPr>
        <w:t>In RAN1#104-e, the following was agreed.</w:t>
      </w:r>
    </w:p>
    <w:p w14:paraId="03603345" w14:textId="77777777" w:rsidR="00FB6D65" w:rsidRPr="004A51CA" w:rsidRDefault="00FB6D65" w:rsidP="004A51CA">
      <w:pPr>
        <w:ind w:left="720"/>
        <w:rPr>
          <w:sz w:val="20"/>
          <w:szCs w:val="20"/>
          <w:lang w:eastAsia="ja-JP"/>
        </w:rPr>
      </w:pPr>
      <w:r w:rsidRPr="004A51CA">
        <w:rPr>
          <w:sz w:val="20"/>
          <w:szCs w:val="20"/>
          <w:highlight w:val="green"/>
          <w:lang w:eastAsia="ja-JP"/>
        </w:rPr>
        <w:t>Agreement</w:t>
      </w:r>
      <w:r w:rsidRPr="004A51CA">
        <w:rPr>
          <w:sz w:val="20"/>
          <w:szCs w:val="20"/>
          <w:lang w:eastAsia="ja-JP"/>
        </w:rPr>
        <w:t>:</w:t>
      </w:r>
    </w:p>
    <w:p w14:paraId="1C9B8A6D" w14:textId="77777777" w:rsidR="00FB6D65" w:rsidRPr="004A51CA" w:rsidRDefault="00FB6D65" w:rsidP="004A51CA">
      <w:pPr>
        <w:ind w:left="720"/>
        <w:rPr>
          <w:i/>
          <w:iCs/>
          <w:sz w:val="20"/>
          <w:szCs w:val="20"/>
          <w:lang w:eastAsia="ja-JP"/>
        </w:rPr>
      </w:pPr>
      <w:r w:rsidRPr="004A51CA">
        <w:rPr>
          <w:i/>
          <w:iCs/>
          <w:sz w:val="20"/>
          <w:szCs w:val="20"/>
          <w:lang w:eastAsia="ja-JP"/>
        </w:rPr>
        <w:t>For unpaired spectrum, extend the value range of K1 from (</w:t>
      </w:r>
      <w:proofErr w:type="gramStart"/>
      <w:r w:rsidRPr="004A51CA">
        <w:rPr>
          <w:i/>
          <w:iCs/>
          <w:sz w:val="20"/>
          <w:szCs w:val="20"/>
          <w:lang w:eastAsia="ja-JP"/>
        </w:rPr>
        <w:t>0..</w:t>
      </w:r>
      <w:proofErr w:type="gramEnd"/>
      <w:r w:rsidRPr="004A51CA">
        <w:rPr>
          <w:i/>
          <w:iCs/>
          <w:sz w:val="20"/>
          <w:szCs w:val="20"/>
          <w:lang w:eastAsia="ja-JP"/>
        </w:rPr>
        <w:t xml:space="preserve">15) to (0..31) </w:t>
      </w:r>
    </w:p>
    <w:p w14:paraId="161A3F75" w14:textId="77777777" w:rsidR="00FB6D65" w:rsidRPr="004A51CA" w:rsidRDefault="00FB6D65" w:rsidP="004A51CA">
      <w:pPr>
        <w:ind w:left="720"/>
        <w:rPr>
          <w:i/>
          <w:iCs/>
          <w:sz w:val="20"/>
          <w:szCs w:val="20"/>
          <w:lang w:eastAsia="ja-JP"/>
        </w:rPr>
      </w:pPr>
      <w:r w:rsidRPr="004A51CA">
        <w:rPr>
          <w:i/>
          <w:iCs/>
          <w:sz w:val="20"/>
          <w:szCs w:val="20"/>
          <w:lang w:eastAsia="ja-JP"/>
        </w:rPr>
        <w:t>FFS: Whether there is an impact on the size of the PDSCH-to-HARQ_feedback timing indicator field in DCI.</w:t>
      </w:r>
    </w:p>
    <w:p w14:paraId="08012667" w14:textId="77777777" w:rsidR="00FB6D65" w:rsidRDefault="00FB6D65" w:rsidP="00FB6D65">
      <w:pPr>
        <w:rPr>
          <w:lang w:eastAsia="ja-JP"/>
        </w:rPr>
      </w:pPr>
      <w:r>
        <w:rPr>
          <w:lang w:eastAsia="ja-JP"/>
        </w:rPr>
        <w:t xml:space="preserve">The intention for K1 range extension is to support more flexible network scheduling flexibility in case of an NTN UE operated in TDD or half-duplex FDD modes for e.g., ATG scenario. In Rel-15/16, PDSCH-to-HARQ_feedback timing indicator field size can be up to 3 bits and the actual field length </w:t>
      </w:r>
      <w:r>
        <w:rPr>
          <w:lang w:eastAsia="ja-JP"/>
        </w:rPr>
        <w:lastRenderedPageBreak/>
        <w:t xml:space="preserve">depends on the number of RRC configured K1 values. Since there is no agreement on increasing the number of </w:t>
      </w:r>
      <w:proofErr w:type="gramStart"/>
      <w:r>
        <w:rPr>
          <w:lang w:eastAsia="ja-JP"/>
        </w:rPr>
        <w:t>candidate</w:t>
      </w:r>
      <w:proofErr w:type="gramEnd"/>
      <w:r>
        <w:rPr>
          <w:lang w:eastAsia="ja-JP"/>
        </w:rPr>
        <w:t xml:space="preserve"> K1 values beyond 8, there should not be any impact on the size of the PDSCH-to-HARQ_feedback timing indicator field. However, a concern was raised in the previous meeting that this can impact the scheduling flexibility. In [2], feature lead recommended to provide input on whether it is necessary to address the following scenario to make further progress on this topic. </w:t>
      </w:r>
    </w:p>
    <w:p w14:paraId="74DDFED7" w14:textId="77777777" w:rsidR="00FB6D65" w:rsidRDefault="00FB6D65" w:rsidP="00FB6D65">
      <w:pPr>
        <w:keepNext/>
        <w:jc w:val="center"/>
      </w:pPr>
      <w:r w:rsidRPr="00F93AC3">
        <w:rPr>
          <w:bCs/>
          <w:noProof/>
          <w:highlight w:val="cyan"/>
        </w:rPr>
        <w:drawing>
          <wp:inline distT="0" distB="0" distL="114300" distR="114300" wp14:anchorId="56BFEFDE" wp14:editId="1C61EA39">
            <wp:extent cx="4994695" cy="1215989"/>
            <wp:effectExtent l="0" t="0" r="0" b="3810"/>
            <wp:docPr id="68" name="图片 2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2" descr="A screenshot of a computer&#10;&#10;Description automatically generated with medium confidence"/>
                    <pic:cNvPicPr>
                      <a:picLocks noChangeAspect="1"/>
                    </pic:cNvPicPr>
                  </pic:nvPicPr>
                  <pic:blipFill>
                    <a:blip r:embed="rId6"/>
                    <a:stretch>
                      <a:fillRect/>
                    </a:stretch>
                  </pic:blipFill>
                  <pic:spPr>
                    <a:xfrm>
                      <a:off x="0" y="0"/>
                      <a:ext cx="5077815" cy="1236225"/>
                    </a:xfrm>
                    <a:prstGeom prst="rect">
                      <a:avLst/>
                    </a:prstGeom>
                    <a:noFill/>
                    <a:ln>
                      <a:noFill/>
                    </a:ln>
                  </pic:spPr>
                </pic:pic>
              </a:graphicData>
            </a:graphic>
          </wp:inline>
        </w:drawing>
      </w:r>
    </w:p>
    <w:p w14:paraId="03866AE8" w14:textId="62921E0B" w:rsidR="00FB6D65" w:rsidRDefault="00FB6D65" w:rsidP="00FB6D65">
      <w:pPr>
        <w:pStyle w:val="Caption"/>
        <w:jc w:val="center"/>
        <w:rPr>
          <w:lang w:eastAsia="x-none"/>
        </w:rPr>
      </w:pPr>
      <w:r>
        <w:t xml:space="preserve">Figure </w:t>
      </w:r>
      <w:r>
        <w:fldChar w:fldCharType="begin"/>
      </w:r>
      <w:r>
        <w:instrText xml:space="preserve"> SEQ Figure \* ARABIC </w:instrText>
      </w:r>
      <w:r>
        <w:fldChar w:fldCharType="separate"/>
      </w:r>
      <w:r w:rsidR="00A21528">
        <w:rPr>
          <w:noProof/>
        </w:rPr>
        <w:t>1</w:t>
      </w:r>
      <w:r>
        <w:fldChar w:fldCharType="end"/>
      </w:r>
      <w:r>
        <w:t xml:space="preserve"> Recommended scenario for discussion from [2]</w:t>
      </w:r>
    </w:p>
    <w:p w14:paraId="1C152220" w14:textId="77777777" w:rsidR="00FB6D65" w:rsidRDefault="00FB6D65" w:rsidP="00FB6D65">
      <w:pPr>
        <w:rPr>
          <w:lang w:eastAsia="ja-JP"/>
        </w:rPr>
      </w:pPr>
      <w:r>
        <w:rPr>
          <w:lang w:eastAsia="ja-JP"/>
        </w:rPr>
        <w:t>Figure 1 Recommended scenario for discussion from [2]</w:t>
      </w:r>
    </w:p>
    <w:p w14:paraId="71CAF293" w14:textId="77777777" w:rsidR="00FB6D65" w:rsidRDefault="00FB6D65" w:rsidP="00FB6D65">
      <w:pPr>
        <w:rPr>
          <w:lang w:eastAsia="ja-JP"/>
        </w:rPr>
      </w:pPr>
      <w:r>
        <w:rPr>
          <w:lang w:eastAsia="ja-JP"/>
        </w:rPr>
        <w:t>As the example shown above, for the scheduling with larger HARQ process number, since currently the DCI field (3 bits) can only support 8 different K1 candidates, the flexibility of scheduling is quite limited. So, there is need to further enhance it, e.g., extending the value range with 4 bits or other solutions.</w:t>
      </w:r>
    </w:p>
    <w:p w14:paraId="11C8E026" w14:textId="77777777" w:rsidR="00FB6D65" w:rsidRDefault="00FB6D65" w:rsidP="00FB6D65">
      <w:pPr>
        <w:rPr>
          <w:lang w:eastAsia="ja-JP"/>
        </w:rPr>
      </w:pPr>
    </w:p>
    <w:p w14:paraId="624BD743" w14:textId="6AAE8A46" w:rsidR="00FB6D65" w:rsidRDefault="00FB6D65" w:rsidP="00FB6D65">
      <w:pPr>
        <w:rPr>
          <w:lang w:eastAsia="ja-JP"/>
        </w:rPr>
      </w:pPr>
      <w:r>
        <w:rPr>
          <w:lang w:eastAsia="ja-JP"/>
        </w:rPr>
        <w:t xml:space="preserve">In our opinion, even if such a scenario is to be addressed, scheduling flexibility can be increased without increasing DCI size e.g., by introducing solutions such as configurable/fixed offset or configuring different sets of </w:t>
      </w:r>
      <w:r w:rsidR="000F4D67">
        <w:rPr>
          <w:lang w:eastAsia="ja-JP"/>
        </w:rPr>
        <w:t>candidates</w:t>
      </w:r>
      <w:r>
        <w:rPr>
          <w:lang w:eastAsia="ja-JP"/>
        </w:rPr>
        <w:t xml:space="preserve"> K1 values for PDSCH in different slots.</w:t>
      </w:r>
    </w:p>
    <w:p w14:paraId="2D113D85" w14:textId="2D93A998" w:rsidR="00AF77AA" w:rsidRPr="00B328F2" w:rsidRDefault="00AF77AA" w:rsidP="00AF77AA">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2" w:name="_Ref86257031"/>
      <w:r w:rsidRPr="00AF77AA">
        <w:rPr>
          <w:b/>
          <w:bCs/>
          <w:lang w:eastAsia="ko-KR"/>
        </w:rPr>
        <w:t>The size of the PDSCH-to-HARQ_feedback timing indicator field in DCI is not changed when the range of the K1 value is extended from (</w:t>
      </w:r>
      <w:proofErr w:type="gramStart"/>
      <w:r w:rsidRPr="00AF77AA">
        <w:rPr>
          <w:b/>
          <w:bCs/>
          <w:lang w:eastAsia="ko-KR"/>
        </w:rPr>
        <w:t>0..</w:t>
      </w:r>
      <w:proofErr w:type="gramEnd"/>
      <w:r w:rsidRPr="00AF77AA">
        <w:rPr>
          <w:b/>
          <w:bCs/>
          <w:lang w:eastAsia="ko-KR"/>
        </w:rPr>
        <w:t>15) to (0..31)</w:t>
      </w:r>
      <w:bookmarkEnd w:id="2"/>
      <w:r w:rsidR="000103B3">
        <w:rPr>
          <w:b/>
          <w:bCs/>
          <w:lang w:eastAsia="ko-KR"/>
        </w:rPr>
        <w:t xml:space="preserve">. </w:t>
      </w:r>
    </w:p>
    <w:p w14:paraId="74C3269D" w14:textId="77777777" w:rsidR="00AF77AA" w:rsidRDefault="00AF77AA" w:rsidP="00FB6D65">
      <w:pPr>
        <w:rPr>
          <w:lang w:eastAsia="ja-JP"/>
        </w:rPr>
      </w:pPr>
    </w:p>
    <w:p w14:paraId="2F78B8AD" w14:textId="0AC09733" w:rsidR="00FB6D65" w:rsidRDefault="00FB6D65" w:rsidP="00FB6D65">
      <w:pPr>
        <w:pStyle w:val="Heading2"/>
        <w:rPr>
          <w:lang w:eastAsia="ja-JP"/>
        </w:rPr>
      </w:pPr>
      <w:r>
        <w:rPr>
          <w:lang w:eastAsia="ja-JP"/>
        </w:rPr>
        <w:t xml:space="preserve">PDCCH ordered PRACH  </w:t>
      </w:r>
    </w:p>
    <w:p w14:paraId="45518D3A" w14:textId="77777777" w:rsidR="00FB6D65" w:rsidRDefault="00FB6D65" w:rsidP="00FB6D65">
      <w:pPr>
        <w:rPr>
          <w:lang w:eastAsia="ja-JP"/>
        </w:rPr>
      </w:pPr>
      <w:r>
        <w:rPr>
          <w:lang w:eastAsia="ja-JP"/>
        </w:rPr>
        <w:t>In NTN scenario, gNB may not be able to know a valid RACH occasion (RO) since it depends on the TA of the UE, which may not be available when there is a PDCCH ordered PRACH transmission. This can cause ambiguity on PDCCH ordered PRACH transmission and increase the complexity of gNB blind detection. If no additional offset is introduced, blind detection period can be quite large due to large maximum RTT difference among UEs within an NTN cell. This can affect PRACH resource efficiency as gNB has to avoid allocating the same PRACH resources to the UEs in the blind detection period. Therefore, it has been agreed to support timing offset for PDCCH ordered PRACH and following was agreed in RAN1#106-e meeting:</w:t>
      </w:r>
    </w:p>
    <w:p w14:paraId="64A3D5BE" w14:textId="77777777" w:rsidR="00FB6D65" w:rsidRPr="00402CAB" w:rsidRDefault="00FB6D65" w:rsidP="00402CAB">
      <w:pPr>
        <w:ind w:left="720"/>
        <w:rPr>
          <w:sz w:val="20"/>
          <w:szCs w:val="20"/>
          <w:lang w:eastAsia="ja-JP"/>
        </w:rPr>
      </w:pPr>
      <w:r w:rsidRPr="00402CAB">
        <w:rPr>
          <w:sz w:val="20"/>
          <w:szCs w:val="20"/>
          <w:highlight w:val="green"/>
          <w:lang w:eastAsia="ja-JP"/>
        </w:rPr>
        <w:t>Agreement:</w:t>
      </w:r>
    </w:p>
    <w:p w14:paraId="7C4BB489" w14:textId="1968D061" w:rsidR="00FB6D65" w:rsidRPr="00402CAB" w:rsidRDefault="00FB6D65" w:rsidP="00402CAB">
      <w:pPr>
        <w:ind w:left="720"/>
        <w:rPr>
          <w:i/>
          <w:iCs/>
          <w:sz w:val="20"/>
          <w:szCs w:val="20"/>
          <w:lang w:eastAsia="ja-JP"/>
        </w:rPr>
      </w:pPr>
      <w:r w:rsidRPr="00402CAB">
        <w:rPr>
          <w:i/>
          <w:iCs/>
          <w:sz w:val="20"/>
          <w:szCs w:val="20"/>
          <w:lang w:eastAsia="ja-JP"/>
        </w:rPr>
        <w:t>For random access procedure initiated by a PDCCH order received in downlink slot</w:t>
      </w:r>
      <w:r w:rsidR="000E1AD5">
        <w:rPr>
          <w:i/>
          <w:iCs/>
          <w:sz w:val="20"/>
          <w:szCs w:val="20"/>
          <w:lang w:eastAsia="ja-JP"/>
        </w:rPr>
        <w:t xml:space="preserve"> n</w:t>
      </w:r>
      <w:r w:rsidRPr="00402CAB">
        <w:rPr>
          <w:i/>
          <w:iCs/>
          <w:sz w:val="20"/>
          <w:szCs w:val="20"/>
          <w:lang w:eastAsia="ja-JP"/>
        </w:rPr>
        <w:t xml:space="preserve">, UE determines the next available PRACH occasion after uplink slot </w:t>
      </w:r>
      <w:r w:rsidR="000E1AD5">
        <w:rPr>
          <w:i/>
          <w:iCs/>
          <w:sz w:val="20"/>
          <w:szCs w:val="20"/>
          <w:lang w:eastAsia="ja-JP"/>
        </w:rPr>
        <w:t>n+K</w:t>
      </w:r>
      <w:r w:rsidR="000E1AD5" w:rsidRPr="000E1AD5">
        <w:rPr>
          <w:i/>
          <w:iCs/>
          <w:sz w:val="20"/>
          <w:szCs w:val="20"/>
          <w:vertAlign w:val="subscript"/>
          <w:lang w:eastAsia="ja-JP"/>
        </w:rPr>
        <w:t>offset</w:t>
      </w:r>
      <w:r w:rsidR="000E1AD5">
        <w:rPr>
          <w:i/>
          <w:iCs/>
          <w:sz w:val="20"/>
          <w:szCs w:val="20"/>
          <w:lang w:eastAsia="ja-JP"/>
        </w:rPr>
        <w:t xml:space="preserve"> </w:t>
      </w:r>
      <w:r w:rsidRPr="00402CAB">
        <w:rPr>
          <w:i/>
          <w:iCs/>
          <w:sz w:val="20"/>
          <w:szCs w:val="20"/>
          <w:lang w:eastAsia="ja-JP"/>
        </w:rPr>
        <w:t>to transmit the ordered PRACH.</w:t>
      </w:r>
    </w:p>
    <w:p w14:paraId="7F59D5CA" w14:textId="6DF69A36" w:rsidR="00FB6D65" w:rsidRPr="00402CAB" w:rsidRDefault="00FB6D65" w:rsidP="00402CAB">
      <w:pPr>
        <w:pStyle w:val="ListParagraph"/>
        <w:numPr>
          <w:ilvl w:val="0"/>
          <w:numId w:val="25"/>
        </w:numPr>
        <w:rPr>
          <w:i/>
          <w:iCs/>
          <w:sz w:val="20"/>
          <w:szCs w:val="20"/>
          <w:lang w:eastAsia="ja-JP"/>
        </w:rPr>
      </w:pPr>
      <w:r w:rsidRPr="00402CAB">
        <w:rPr>
          <w:i/>
          <w:iCs/>
          <w:sz w:val="20"/>
          <w:szCs w:val="20"/>
          <w:lang w:eastAsia="ja-JP"/>
        </w:rPr>
        <w:t xml:space="preserve">Note: The UE’s TA is based on the RAN1#104bis-e agreement on Timing Advance applied by an NR NTN UE given by </w:t>
      </w:r>
      <m:oMath>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T</m:t>
            </m:r>
          </m:e>
          <m:sub>
            <m:r>
              <w:rPr>
                <w:rFonts w:ascii="Cambria Math" w:eastAsia="Batang" w:hAnsi="Cambria Math" w:cs="Times New Roman"/>
                <w:sz w:val="20"/>
                <w:szCs w:val="20"/>
                <w:lang w:eastAsia="en-US"/>
              </w:rPr>
              <m:t>TA</m:t>
            </m:r>
          </m:sub>
        </m:sSub>
        <m:r>
          <w:rPr>
            <w:rFonts w:ascii="Cambria Math" w:eastAsia="Batang" w:hAnsi="Cambria Math" w:cs="Times New Roman"/>
            <w:sz w:val="20"/>
            <w:szCs w:val="20"/>
            <w:lang w:eastAsia="en-US"/>
          </w:rPr>
          <m:t>=</m:t>
        </m:r>
        <m:d>
          <m:dPr>
            <m:ctrlPr>
              <w:rPr>
                <w:rFonts w:ascii="Cambria Math" w:eastAsia="SimSun" w:hAnsi="Cambria Math" w:cs="Calibri"/>
                <w:i/>
                <w:iCs/>
                <w:sz w:val="20"/>
                <w:szCs w:val="20"/>
                <w:lang w:eastAsia="en-US"/>
              </w:rPr>
            </m:ctrlPr>
          </m:dPr>
          <m:e>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TA</m:t>
                </m:r>
              </m:sub>
            </m:sSub>
            <m:r>
              <w:rPr>
                <w:rFonts w:ascii="Cambria Math" w:eastAsia="Batang" w:hAnsi="Cambria Math" w:cs="Times New Roman"/>
                <w:sz w:val="20"/>
                <w:szCs w:val="20"/>
                <w:lang w:eastAsia="en-US"/>
              </w:rPr>
              <m:t>+</m:t>
            </m:r>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TA, UE-specific</m:t>
                </m:r>
              </m:sub>
            </m:sSub>
            <m:r>
              <w:rPr>
                <w:rFonts w:ascii="Cambria Math" w:eastAsia="Batang" w:hAnsi="Cambria Math" w:cs="Times New Roman"/>
                <w:sz w:val="20"/>
                <w:szCs w:val="20"/>
                <w:lang w:eastAsia="en-US"/>
              </w:rPr>
              <m:t>+</m:t>
            </m:r>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TA,common</m:t>
                </m:r>
              </m:sub>
            </m:sSub>
            <m:r>
              <w:rPr>
                <w:rFonts w:ascii="Cambria Math" w:eastAsia="Batang" w:hAnsi="Cambria Math" w:cs="Times New Roman"/>
                <w:sz w:val="20"/>
                <w:szCs w:val="20"/>
                <w:lang w:eastAsia="en-US"/>
              </w:rPr>
              <m:t>+</m:t>
            </m:r>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N</m:t>
                </m:r>
              </m:e>
              <m:sub>
                <m:r>
                  <w:rPr>
                    <w:rFonts w:ascii="Cambria Math" w:eastAsia="Batang" w:hAnsi="Cambria Math" w:cs="Times New Roman"/>
                    <w:sz w:val="20"/>
                    <w:szCs w:val="20"/>
                    <w:lang w:eastAsia="en-US"/>
                  </w:rPr>
                  <m:t>TA,offset</m:t>
                </m:r>
              </m:sub>
            </m:sSub>
          </m:e>
        </m:d>
        <m:r>
          <w:rPr>
            <w:rFonts w:ascii="Cambria Math" w:eastAsia="Batang" w:hAnsi="Cambria Math" w:cs="Times New Roman"/>
            <w:sz w:val="20"/>
            <w:szCs w:val="20"/>
            <w:lang w:eastAsia="en-US"/>
          </w:rPr>
          <m:t>×</m:t>
        </m:r>
        <m:sSub>
          <m:sSubPr>
            <m:ctrlPr>
              <w:rPr>
                <w:rFonts w:ascii="Cambria Math" w:eastAsia="SimSun" w:hAnsi="Cambria Math" w:cs="Calibri"/>
                <w:i/>
                <w:iCs/>
                <w:sz w:val="20"/>
                <w:szCs w:val="20"/>
                <w:lang w:eastAsia="en-US"/>
              </w:rPr>
            </m:ctrlPr>
          </m:sSubPr>
          <m:e>
            <m:r>
              <w:rPr>
                <w:rFonts w:ascii="Cambria Math" w:eastAsia="Batang" w:hAnsi="Cambria Math" w:cs="Times New Roman"/>
                <w:sz w:val="20"/>
                <w:szCs w:val="20"/>
                <w:lang w:eastAsia="en-US"/>
              </w:rPr>
              <m:t>T</m:t>
            </m:r>
          </m:e>
          <m:sub>
            <m:r>
              <w:rPr>
                <w:rFonts w:ascii="Cambria Math" w:eastAsia="Batang" w:hAnsi="Cambria Math" w:cs="Times New Roman"/>
                <w:sz w:val="20"/>
                <w:szCs w:val="20"/>
                <w:lang w:eastAsia="en-US"/>
              </w:rPr>
              <m:t>c</m:t>
            </m:r>
          </m:sub>
        </m:sSub>
      </m:oMath>
      <w:r w:rsidRPr="000E1AD5">
        <w:rPr>
          <w:i/>
          <w:iCs/>
          <w:sz w:val="20"/>
          <w:szCs w:val="20"/>
          <w:lang w:eastAsia="ja-JP"/>
        </w:rPr>
        <w:t>, where</w:t>
      </w:r>
      <w:r w:rsidR="000E1AD5">
        <w:rPr>
          <w:i/>
          <w:iCs/>
          <w:sz w:val="20"/>
          <w:szCs w:val="20"/>
          <w:lang w:eastAsia="ja-JP"/>
        </w:rPr>
        <w:t xml:space="preserve"> N</w:t>
      </w:r>
      <w:r w:rsidR="000E1AD5" w:rsidRPr="000E1AD5">
        <w:rPr>
          <w:i/>
          <w:iCs/>
          <w:sz w:val="20"/>
          <w:szCs w:val="20"/>
          <w:vertAlign w:val="subscript"/>
          <w:lang w:eastAsia="ja-JP"/>
        </w:rPr>
        <w:t>TA</w:t>
      </w:r>
      <w:r w:rsidR="000E1AD5">
        <w:rPr>
          <w:i/>
          <w:iCs/>
          <w:sz w:val="20"/>
          <w:szCs w:val="20"/>
          <w:lang w:eastAsia="ja-JP"/>
        </w:rPr>
        <w:t>=0</w:t>
      </w:r>
      <w:r w:rsidRPr="000E1AD5">
        <w:rPr>
          <w:i/>
          <w:iCs/>
          <w:sz w:val="20"/>
          <w:szCs w:val="20"/>
          <w:lang w:eastAsia="ja-JP"/>
        </w:rPr>
        <w:t xml:space="preserve"> is assumed for</w:t>
      </w:r>
      <w:r w:rsidRPr="00402CAB">
        <w:rPr>
          <w:i/>
          <w:iCs/>
          <w:sz w:val="20"/>
          <w:szCs w:val="20"/>
          <w:lang w:eastAsia="ja-JP"/>
        </w:rPr>
        <w:t xml:space="preserve"> PDCCH ordered PRACH.</w:t>
      </w:r>
    </w:p>
    <w:p w14:paraId="346BA77C" w14:textId="7917CEF0" w:rsidR="00FB6D65" w:rsidRPr="00402CAB" w:rsidRDefault="00FB6D65" w:rsidP="00402CAB">
      <w:pPr>
        <w:pStyle w:val="ListParagraph"/>
        <w:numPr>
          <w:ilvl w:val="0"/>
          <w:numId w:val="25"/>
        </w:numPr>
        <w:rPr>
          <w:i/>
          <w:iCs/>
          <w:sz w:val="20"/>
          <w:szCs w:val="20"/>
          <w:lang w:eastAsia="ja-JP"/>
        </w:rPr>
      </w:pPr>
      <w:r w:rsidRPr="00402CAB">
        <w:rPr>
          <w:i/>
          <w:iCs/>
          <w:sz w:val="20"/>
          <w:szCs w:val="20"/>
          <w:lang w:eastAsia="ja-JP"/>
        </w:rPr>
        <w:t xml:space="preserve">FFS: Which value of </w:t>
      </w:r>
      <w:r w:rsidR="005A514E">
        <w:rPr>
          <w:i/>
          <w:iCs/>
          <w:sz w:val="20"/>
          <w:szCs w:val="20"/>
          <w:lang w:eastAsia="ja-JP"/>
        </w:rPr>
        <w:t>K</w:t>
      </w:r>
      <w:r w:rsidR="005A514E" w:rsidRPr="000E1AD5">
        <w:rPr>
          <w:i/>
          <w:iCs/>
          <w:sz w:val="20"/>
          <w:szCs w:val="20"/>
          <w:vertAlign w:val="subscript"/>
          <w:lang w:eastAsia="ja-JP"/>
        </w:rPr>
        <w:t>offset</w:t>
      </w:r>
      <w:r w:rsidRPr="00402CAB">
        <w:rPr>
          <w:i/>
          <w:iCs/>
          <w:sz w:val="20"/>
          <w:szCs w:val="20"/>
          <w:lang w:eastAsia="ja-JP"/>
        </w:rPr>
        <w:t xml:space="preserve"> should be applied</w:t>
      </w:r>
    </w:p>
    <w:p w14:paraId="210518B0" w14:textId="207EB3F9" w:rsidR="00FB6D65" w:rsidRPr="00402CAB" w:rsidRDefault="00FB6D65" w:rsidP="00402CAB">
      <w:pPr>
        <w:pStyle w:val="ListParagraph"/>
        <w:numPr>
          <w:ilvl w:val="0"/>
          <w:numId w:val="25"/>
        </w:numPr>
        <w:rPr>
          <w:sz w:val="20"/>
          <w:szCs w:val="20"/>
          <w:lang w:eastAsia="ja-JP"/>
        </w:rPr>
      </w:pPr>
      <w:r w:rsidRPr="00402CAB">
        <w:rPr>
          <w:i/>
          <w:iCs/>
          <w:sz w:val="20"/>
          <w:szCs w:val="20"/>
          <w:lang w:eastAsia="ja-JP"/>
        </w:rPr>
        <w:t xml:space="preserve">FFS: Whether the </w:t>
      </w:r>
      <w:r w:rsidR="00E10117">
        <w:rPr>
          <w:i/>
          <w:iCs/>
          <w:sz w:val="20"/>
          <w:szCs w:val="20"/>
          <w:lang w:eastAsia="ja-JP"/>
        </w:rPr>
        <w:t>n+K</w:t>
      </w:r>
      <w:r w:rsidR="00E10117" w:rsidRPr="000E1AD5">
        <w:rPr>
          <w:i/>
          <w:iCs/>
          <w:sz w:val="20"/>
          <w:szCs w:val="20"/>
          <w:vertAlign w:val="subscript"/>
          <w:lang w:eastAsia="ja-JP"/>
        </w:rPr>
        <w:t>offset</w:t>
      </w:r>
      <w:r w:rsidRPr="00402CAB">
        <w:rPr>
          <w:i/>
          <w:iCs/>
          <w:sz w:val="20"/>
          <w:szCs w:val="20"/>
          <w:lang w:eastAsia="ja-JP"/>
        </w:rPr>
        <w:t xml:space="preserve"> timing relationship is impacted by UE behavior within or after the validity duration</w:t>
      </w:r>
      <w:r w:rsidRPr="00402CAB">
        <w:rPr>
          <w:sz w:val="20"/>
          <w:szCs w:val="20"/>
          <w:lang w:eastAsia="ja-JP"/>
        </w:rPr>
        <w:t>.</w:t>
      </w:r>
    </w:p>
    <w:p w14:paraId="6141DCB3" w14:textId="24304A7C" w:rsidR="00CF26D6" w:rsidRDefault="00FB6D65" w:rsidP="00FB6D65">
      <w:pPr>
        <w:rPr>
          <w:lang w:eastAsia="ja-JP"/>
        </w:rPr>
      </w:pPr>
      <w:r>
        <w:rPr>
          <w:lang w:eastAsia="ja-JP"/>
        </w:rPr>
        <w:t xml:space="preserve">In our view, </w:t>
      </w:r>
      <w:r w:rsidR="00D3358D">
        <w:rPr>
          <w:lang w:eastAsia="ja-JP"/>
        </w:rPr>
        <w:t>cell</w:t>
      </w:r>
      <w:r>
        <w:rPr>
          <w:lang w:eastAsia="ja-JP"/>
        </w:rPr>
        <w:t xml:space="preserve"> specific K_offset should be applied for determination of PRACH occasion. The second FFS point was added due to a concern that simply adding K_offset may not completely address the gNB </w:t>
      </w:r>
      <w:r>
        <w:rPr>
          <w:lang w:eastAsia="ja-JP"/>
        </w:rPr>
        <w:lastRenderedPageBreak/>
        <w:t xml:space="preserve">complexity issue if the UE needs to update common TA related parameters or re-read the SIB to update ephemeris before PRACH transmission. </w:t>
      </w:r>
      <w:r w:rsidR="00CF26D6">
        <w:rPr>
          <w:lang w:eastAsia="ja-JP"/>
        </w:rPr>
        <w:t xml:space="preserve">Since it has been agreed in RAN1 that validity duration is configured by the network, both gNB and UE will have common understanding on the validity duration of the ephemeris data. Therefore, gNB can avoid using PDCCH order to initiate a RACH before UE acquires modified SIB to update the ephemeris and common TA through SI update procedure. </w:t>
      </w:r>
      <w:r w:rsidR="000F4D67">
        <w:rPr>
          <w:lang w:eastAsia="ja-JP"/>
        </w:rPr>
        <w:t>H</w:t>
      </w:r>
      <w:r w:rsidR="000F4D67" w:rsidRPr="00CF26D6">
        <w:rPr>
          <w:lang w:eastAsia="ja-JP"/>
        </w:rPr>
        <w:t>owever,</w:t>
      </w:r>
      <w:r w:rsidR="00CF26D6" w:rsidRPr="00CF26D6">
        <w:rPr>
          <w:lang w:eastAsia="ja-JP"/>
        </w:rPr>
        <w:t xml:space="preserve"> if the PDC</w:t>
      </w:r>
      <w:r w:rsidR="00CF26D6">
        <w:rPr>
          <w:lang w:eastAsia="ja-JP"/>
        </w:rPr>
        <w:t xml:space="preserve">CH </w:t>
      </w:r>
      <w:r w:rsidR="00CF26D6" w:rsidRPr="00CF26D6">
        <w:rPr>
          <w:lang w:eastAsia="ja-JP"/>
        </w:rPr>
        <w:t xml:space="preserve">ordered </w:t>
      </w:r>
      <w:r w:rsidR="00CF26D6">
        <w:rPr>
          <w:lang w:eastAsia="ja-JP"/>
        </w:rPr>
        <w:t xml:space="preserve">RACH is performed in some scenarios, </w:t>
      </w:r>
      <w:r w:rsidR="00D3358D">
        <w:rPr>
          <w:lang w:eastAsia="ja-JP"/>
        </w:rPr>
        <w:t xml:space="preserve">cell </w:t>
      </w:r>
      <w:r w:rsidR="00CF26D6" w:rsidRPr="00CF26D6">
        <w:rPr>
          <w:lang w:eastAsia="ja-JP"/>
        </w:rPr>
        <w:t xml:space="preserve">specific K_offset for PRACH occasion is determined </w:t>
      </w:r>
      <w:r w:rsidR="00D24302" w:rsidRPr="00CF26D6">
        <w:rPr>
          <w:lang w:eastAsia="ja-JP"/>
        </w:rPr>
        <w:t>considering</w:t>
      </w:r>
      <w:r w:rsidR="00CF26D6" w:rsidRPr="00CF26D6">
        <w:rPr>
          <w:lang w:eastAsia="ja-JP"/>
        </w:rPr>
        <w:t xml:space="preserve"> the time required by the UE to update ephemeris and TA related parameters. </w:t>
      </w:r>
    </w:p>
    <w:p w14:paraId="3117FD27" w14:textId="06C31297" w:rsidR="00C23C9C" w:rsidRDefault="00402CAB" w:rsidP="001C5C69">
      <w:pPr>
        <w:pStyle w:val="ListParagraph"/>
        <w:widowControl w:val="0"/>
        <w:numPr>
          <w:ilvl w:val="0"/>
          <w:numId w:val="5"/>
        </w:numPr>
        <w:tabs>
          <w:tab w:val="left" w:pos="1276"/>
        </w:tabs>
        <w:adjustRightInd w:val="0"/>
        <w:snapToGrid w:val="0"/>
        <w:spacing w:line="300" w:lineRule="auto"/>
        <w:ind w:left="1276" w:hanging="1276"/>
        <w:contextualSpacing w:val="0"/>
        <w:rPr>
          <w:b/>
          <w:bCs/>
          <w:lang w:eastAsia="ko-KR"/>
        </w:rPr>
      </w:pPr>
      <w:bookmarkStart w:id="3" w:name="_Ref86257046"/>
      <w:bookmarkStart w:id="4" w:name="_Ref86406847"/>
      <w:r w:rsidRPr="00402CAB">
        <w:rPr>
          <w:b/>
          <w:bCs/>
          <w:lang w:eastAsia="ko-KR"/>
        </w:rPr>
        <w:t xml:space="preserve">gNB complexity issue can be addressed </w:t>
      </w:r>
      <w:bookmarkEnd w:id="3"/>
      <w:r w:rsidR="000F4D67">
        <w:rPr>
          <w:b/>
          <w:bCs/>
          <w:lang w:eastAsia="ko-KR"/>
        </w:rPr>
        <w:t xml:space="preserve">by using </w:t>
      </w:r>
      <w:r w:rsidR="00D3358D">
        <w:rPr>
          <w:b/>
          <w:bCs/>
          <w:lang w:eastAsia="ko-KR"/>
        </w:rPr>
        <w:t>cell</w:t>
      </w:r>
      <w:r w:rsidRPr="00CF26D6">
        <w:rPr>
          <w:b/>
          <w:bCs/>
          <w:lang w:eastAsia="ko-KR"/>
        </w:rPr>
        <w:t xml:space="preserve"> specific K_offset for</w:t>
      </w:r>
      <w:r w:rsidR="00D3358D">
        <w:rPr>
          <w:b/>
          <w:bCs/>
          <w:lang w:eastAsia="ko-KR"/>
        </w:rPr>
        <w:t xml:space="preserve"> PDCCH ordered</w:t>
      </w:r>
      <w:r w:rsidRPr="00CF26D6">
        <w:rPr>
          <w:b/>
          <w:bCs/>
          <w:lang w:eastAsia="ko-KR"/>
        </w:rPr>
        <w:t xml:space="preserve"> RACH occasion</w:t>
      </w:r>
      <w:r w:rsidR="00A6256F" w:rsidRPr="00A6256F">
        <w:rPr>
          <w:b/>
          <w:bCs/>
          <w:lang w:eastAsia="ko-KR"/>
        </w:rPr>
        <w:t xml:space="preserve"> </w:t>
      </w:r>
      <w:r w:rsidR="00A6256F" w:rsidRPr="00402CAB">
        <w:rPr>
          <w:b/>
          <w:bCs/>
          <w:lang w:eastAsia="ko-KR"/>
        </w:rPr>
        <w:t>using</w:t>
      </w:r>
      <w:r w:rsidR="001C5C69">
        <w:rPr>
          <w:b/>
          <w:bCs/>
          <w:lang w:eastAsia="ko-KR"/>
        </w:rPr>
        <w:t>.</w:t>
      </w:r>
      <w:bookmarkEnd w:id="4"/>
      <w:r w:rsidR="001C5C69">
        <w:rPr>
          <w:b/>
          <w:bCs/>
          <w:lang w:eastAsia="ko-KR"/>
        </w:rPr>
        <w:t xml:space="preserve"> </w:t>
      </w:r>
    </w:p>
    <w:p w14:paraId="33C22FA3" w14:textId="60AC1068" w:rsidR="00402CAB" w:rsidRDefault="00402CAB" w:rsidP="00402CAB">
      <w:pPr>
        <w:widowControl w:val="0"/>
        <w:tabs>
          <w:tab w:val="left" w:pos="709"/>
          <w:tab w:val="left" w:pos="1276"/>
        </w:tabs>
        <w:adjustRightInd w:val="0"/>
        <w:snapToGrid w:val="0"/>
        <w:spacing w:line="300" w:lineRule="auto"/>
        <w:jc w:val="left"/>
        <w:rPr>
          <w:b/>
          <w:bCs/>
          <w:lang w:eastAsia="ko-KR"/>
        </w:rPr>
      </w:pPr>
    </w:p>
    <w:p w14:paraId="00A05E90" w14:textId="5871BEF6" w:rsidR="0082773D" w:rsidRPr="00B328F2" w:rsidRDefault="00690981" w:rsidP="00690981">
      <w:pPr>
        <w:pStyle w:val="Heading1"/>
        <w:rPr>
          <w:lang w:eastAsia="ja-JP"/>
        </w:rPr>
      </w:pPr>
      <w:r w:rsidRPr="00B328F2">
        <w:rPr>
          <w:lang w:eastAsia="en-US"/>
        </w:rPr>
        <w:t xml:space="preserve">Conclusion </w:t>
      </w:r>
    </w:p>
    <w:p w14:paraId="5E19D6E3" w14:textId="5C46068E" w:rsidR="00D56353" w:rsidRDefault="00D56353" w:rsidP="00D56353">
      <w:r w:rsidRPr="00B328F2">
        <w:t xml:space="preserve">From the discussion, we have the following observations and proposals: </w:t>
      </w:r>
    </w:p>
    <w:p w14:paraId="05765619" w14:textId="484734A6" w:rsidR="004742B5" w:rsidRDefault="004742B5" w:rsidP="00D56353">
      <w:pPr>
        <w:rPr>
          <w:b/>
          <w:bCs/>
        </w:rPr>
      </w:pPr>
      <w:r w:rsidRPr="004742B5">
        <w:rPr>
          <w:b/>
          <w:bCs/>
        </w:rPr>
        <w:fldChar w:fldCharType="begin"/>
      </w:r>
      <w:r w:rsidRPr="004742B5">
        <w:rPr>
          <w:b/>
          <w:bCs/>
        </w:rPr>
        <w:instrText xml:space="preserve"> REF _Ref86413927 \w \h </w:instrText>
      </w:r>
      <w:r>
        <w:rPr>
          <w:b/>
          <w:bCs/>
        </w:rPr>
        <w:instrText xml:space="preserve"> \* MERGEFORMAT </w:instrText>
      </w:r>
      <w:r w:rsidRPr="004742B5">
        <w:rPr>
          <w:b/>
          <w:bCs/>
        </w:rPr>
      </w:r>
      <w:r w:rsidRPr="004742B5">
        <w:rPr>
          <w:b/>
          <w:bCs/>
        </w:rPr>
        <w:fldChar w:fldCharType="separate"/>
      </w:r>
      <w:r w:rsidR="00A21528">
        <w:rPr>
          <w:b/>
          <w:bCs/>
        </w:rPr>
        <w:t>Proposal 1</w:t>
      </w:r>
      <w:r w:rsidRPr="004742B5">
        <w:rPr>
          <w:b/>
          <w:bCs/>
        </w:rPr>
        <w:fldChar w:fldCharType="end"/>
      </w:r>
      <w:r w:rsidRPr="004742B5">
        <w:rPr>
          <w:b/>
          <w:bCs/>
        </w:rPr>
        <w:t xml:space="preserve">. </w:t>
      </w:r>
      <w:r w:rsidRPr="004742B5">
        <w:rPr>
          <w:b/>
          <w:bCs/>
        </w:rPr>
        <w:fldChar w:fldCharType="begin"/>
      </w:r>
      <w:r w:rsidRPr="004742B5">
        <w:rPr>
          <w:b/>
          <w:bCs/>
        </w:rPr>
        <w:instrText xml:space="preserve"> REF _Ref86413927 \h </w:instrText>
      </w:r>
      <w:r>
        <w:rPr>
          <w:b/>
          <w:bCs/>
        </w:rPr>
        <w:instrText xml:space="preserve"> \* MERGEFORMAT </w:instrText>
      </w:r>
      <w:r w:rsidRPr="004742B5">
        <w:rPr>
          <w:b/>
          <w:bCs/>
        </w:rPr>
      </w:r>
      <w:r w:rsidRPr="004742B5">
        <w:rPr>
          <w:b/>
          <w:bCs/>
        </w:rPr>
        <w:fldChar w:fldCharType="separate"/>
      </w:r>
      <w:r w:rsidR="00A21528" w:rsidRPr="00E34A8C">
        <w:rPr>
          <w:b/>
          <w:bCs/>
          <w:lang w:eastAsia="ko-KR"/>
        </w:rPr>
        <w:t xml:space="preserve">The MAC-CE containing the K_offset update provides </w:t>
      </w:r>
      <w:r w:rsidR="00A21528">
        <w:rPr>
          <w:b/>
          <w:bCs/>
          <w:lang w:eastAsia="ko-KR"/>
        </w:rPr>
        <w:t xml:space="preserve">the </w:t>
      </w:r>
      <w:r w:rsidR="00A21528" w:rsidRPr="005D0525">
        <w:rPr>
          <w:b/>
          <w:bCs/>
          <w:lang w:eastAsia="ko-KR"/>
        </w:rPr>
        <w:t>full</w:t>
      </w:r>
      <w:r w:rsidR="00A21528">
        <w:rPr>
          <w:b/>
          <w:bCs/>
          <w:lang w:eastAsia="ko-KR"/>
        </w:rPr>
        <w:t xml:space="preserve"> </w:t>
      </w:r>
      <w:r w:rsidR="00A21528" w:rsidRPr="005D0525">
        <w:rPr>
          <w:b/>
          <w:bCs/>
          <w:lang w:eastAsia="ko-KR"/>
        </w:rPr>
        <w:t>value</w:t>
      </w:r>
      <w:r w:rsidR="00A21528">
        <w:rPr>
          <w:b/>
          <w:bCs/>
          <w:lang w:eastAsia="ko-KR"/>
        </w:rPr>
        <w:t xml:space="preserve"> of </w:t>
      </w:r>
      <w:r w:rsidR="00A21528" w:rsidRPr="00E34A8C">
        <w:rPr>
          <w:b/>
          <w:bCs/>
          <w:lang w:eastAsia="ko-KR"/>
        </w:rPr>
        <w:t>K_offset</w:t>
      </w:r>
      <w:r w:rsidR="00A21528">
        <w:rPr>
          <w:b/>
          <w:bCs/>
          <w:lang w:eastAsia="ko-KR"/>
        </w:rPr>
        <w:t>.</w:t>
      </w:r>
      <w:r w:rsidRPr="004742B5">
        <w:rPr>
          <w:b/>
          <w:bCs/>
        </w:rPr>
        <w:fldChar w:fldCharType="end"/>
      </w:r>
    </w:p>
    <w:p w14:paraId="79C3B546" w14:textId="35B988D4" w:rsidR="00123245" w:rsidRPr="004742B5" w:rsidRDefault="00123245" w:rsidP="00D56353">
      <w:pPr>
        <w:rPr>
          <w:b/>
          <w:bCs/>
        </w:rPr>
      </w:pPr>
      <w:r>
        <w:rPr>
          <w:b/>
          <w:bCs/>
        </w:rPr>
        <w:fldChar w:fldCharType="begin"/>
      </w:r>
      <w:r>
        <w:rPr>
          <w:b/>
          <w:bCs/>
        </w:rPr>
        <w:instrText xml:space="preserve"> REF _Ref86414054 \w \h </w:instrText>
      </w:r>
      <w:r>
        <w:rPr>
          <w:b/>
          <w:bCs/>
        </w:rPr>
      </w:r>
      <w:r>
        <w:rPr>
          <w:b/>
          <w:bCs/>
        </w:rPr>
        <w:fldChar w:fldCharType="separate"/>
      </w:r>
      <w:r w:rsidR="00A21528">
        <w:rPr>
          <w:b/>
          <w:bCs/>
        </w:rPr>
        <w:t>Proposal 2</w:t>
      </w:r>
      <w:r>
        <w:rPr>
          <w:b/>
          <w:bCs/>
        </w:rPr>
        <w:fldChar w:fldCharType="end"/>
      </w:r>
      <w:r>
        <w:rPr>
          <w:b/>
          <w:bCs/>
        </w:rPr>
        <w:t xml:space="preserve">. </w:t>
      </w:r>
      <w:r>
        <w:rPr>
          <w:b/>
          <w:bCs/>
        </w:rPr>
        <w:fldChar w:fldCharType="begin"/>
      </w:r>
      <w:r>
        <w:rPr>
          <w:b/>
          <w:bCs/>
        </w:rPr>
        <w:instrText xml:space="preserve"> REF _Ref86414054 \h </w:instrText>
      </w:r>
      <w:r>
        <w:rPr>
          <w:b/>
          <w:bCs/>
        </w:rPr>
      </w:r>
      <w:r>
        <w:rPr>
          <w:b/>
          <w:bCs/>
        </w:rPr>
        <w:fldChar w:fldCharType="separate"/>
      </w:r>
      <w:r w:rsidR="00A21528">
        <w:rPr>
          <w:b/>
          <w:bCs/>
          <w:lang w:eastAsia="ko-KR"/>
        </w:rPr>
        <w:t xml:space="preserve">RAN 2 to </w:t>
      </w:r>
      <w:r w:rsidR="00A21528" w:rsidRPr="00B255D4">
        <w:rPr>
          <w:b/>
          <w:bCs/>
          <w:lang w:eastAsia="ko-KR"/>
        </w:rPr>
        <w:t>design</w:t>
      </w:r>
      <w:r w:rsidR="00A21528">
        <w:rPr>
          <w:b/>
          <w:bCs/>
          <w:lang w:eastAsia="ko-KR"/>
        </w:rPr>
        <w:t xml:space="preserve"> the </w:t>
      </w:r>
      <w:r w:rsidR="00A21528" w:rsidRPr="004A5D9A">
        <w:rPr>
          <w:b/>
          <w:bCs/>
          <w:lang w:eastAsia="ko-KR"/>
        </w:rPr>
        <w:t>details of the</w:t>
      </w:r>
      <w:r w:rsidR="00A21528">
        <w:rPr>
          <w:b/>
          <w:bCs/>
          <w:lang w:eastAsia="ko-KR"/>
        </w:rPr>
        <w:t xml:space="preserve"> </w:t>
      </w:r>
      <w:r w:rsidR="00A21528" w:rsidRPr="00B255D4">
        <w:rPr>
          <w:b/>
          <w:bCs/>
          <w:lang w:eastAsia="ko-KR"/>
        </w:rPr>
        <w:t>corresponding MAC CE.</w:t>
      </w:r>
      <w:r>
        <w:rPr>
          <w:b/>
          <w:bCs/>
        </w:rPr>
        <w:fldChar w:fldCharType="end"/>
      </w:r>
    </w:p>
    <w:p w14:paraId="6F5DD5BC" w14:textId="5B0D784E" w:rsidR="00A277BA" w:rsidRPr="004355A5" w:rsidRDefault="00D56353" w:rsidP="00A277BA">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A21528">
        <w:rPr>
          <w:rFonts w:eastAsia="MS Mincho" w:cs="Times New Roman"/>
          <w:b/>
          <w:bCs/>
          <w:kern w:val="2"/>
          <w:lang w:eastAsia="en-US"/>
        </w:rPr>
        <w:t>Proposal 3</w:t>
      </w:r>
      <w:r w:rsidRPr="004355A5">
        <w:rPr>
          <w:rFonts w:eastAsia="MS Mincho" w:cs="Times New Roman"/>
          <w:b/>
          <w:bCs/>
          <w:kern w:val="2"/>
          <w:lang w:eastAsia="en-US"/>
        </w:rPr>
        <w:fldChar w:fldCharType="end"/>
      </w:r>
      <w:r w:rsidRPr="004355A5">
        <w:rPr>
          <w:rFonts w:eastAsia="MS Mincho" w:cs="Times New Roman"/>
          <w:b/>
          <w:bCs/>
          <w:kern w:val="2"/>
          <w:lang w:eastAsia="en-US"/>
        </w:rPr>
        <w:t>.</w:t>
      </w:r>
      <w:r w:rsidR="006343A6">
        <w:rPr>
          <w:rFonts w:eastAsia="MS Mincho" w:cs="Times New Roman"/>
          <w:b/>
          <w:bCs/>
          <w:kern w:val="2"/>
          <w:lang w:eastAsia="en-US"/>
        </w:rPr>
        <w:t xml:space="preserve"> </w:t>
      </w: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_Ref86257031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A21528" w:rsidRPr="00AF77AA">
        <w:rPr>
          <w:b/>
          <w:bCs/>
          <w:lang w:eastAsia="ko-KR"/>
        </w:rPr>
        <w:t>The size of the PDSCH-to-HARQ_feedback timing indicator field in DCI is not changed when the range of the K1 value is extended from (</w:t>
      </w:r>
      <w:proofErr w:type="gramStart"/>
      <w:r w:rsidR="00A21528" w:rsidRPr="00AF77AA">
        <w:rPr>
          <w:b/>
          <w:bCs/>
          <w:lang w:eastAsia="ko-KR"/>
        </w:rPr>
        <w:t>0..</w:t>
      </w:r>
      <w:proofErr w:type="gramEnd"/>
      <w:r w:rsidR="00A21528" w:rsidRPr="00AF77AA">
        <w:rPr>
          <w:b/>
          <w:bCs/>
          <w:lang w:eastAsia="ko-KR"/>
        </w:rPr>
        <w:t>15) to (0..31)</w:t>
      </w:r>
      <w:r w:rsidRPr="004355A5">
        <w:rPr>
          <w:rFonts w:eastAsia="MS Mincho" w:cs="Times New Roman"/>
          <w:b/>
          <w:bCs/>
          <w:kern w:val="2"/>
          <w:lang w:eastAsia="en-US"/>
        </w:rPr>
        <w:fldChar w:fldCharType="end"/>
      </w:r>
    </w:p>
    <w:p w14:paraId="21A2591A" w14:textId="2C28AF5C" w:rsidR="00F91D55" w:rsidRPr="00F91D55" w:rsidRDefault="00D56353" w:rsidP="00A6256F">
      <w:pPr>
        <w:widowControl w:val="0"/>
        <w:adjustRightInd w:val="0"/>
        <w:snapToGrid w:val="0"/>
        <w:spacing w:line="300" w:lineRule="auto"/>
        <w:rPr>
          <w:rFonts w:eastAsia="MS Mincho" w:cs="Times New Roman"/>
          <w:b/>
          <w:bCs/>
          <w:kern w:val="2"/>
          <w:lang w:eastAsia="en-US"/>
        </w:rPr>
      </w:pPr>
      <w:r w:rsidRPr="004355A5">
        <w:rPr>
          <w:rFonts w:eastAsia="MS Mincho" w:cs="Times New Roman"/>
          <w:b/>
          <w:bCs/>
          <w:kern w:val="2"/>
          <w:lang w:eastAsia="en-US"/>
        </w:rPr>
        <w:fldChar w:fldCharType="begin"/>
      </w:r>
      <w:r w:rsidRPr="004355A5">
        <w:rPr>
          <w:rFonts w:eastAsia="MS Mincho" w:cs="Times New Roman"/>
          <w:b/>
          <w:bCs/>
          <w:kern w:val="2"/>
          <w:lang w:eastAsia="en-US"/>
        </w:rPr>
        <w:instrText xml:space="preserve"> REF _Ref86257046 \r \h  \* MERGEFORMAT </w:instrText>
      </w:r>
      <w:r w:rsidRPr="004355A5">
        <w:rPr>
          <w:rFonts w:eastAsia="MS Mincho" w:cs="Times New Roman"/>
          <w:b/>
          <w:bCs/>
          <w:kern w:val="2"/>
          <w:lang w:eastAsia="en-US"/>
        </w:rPr>
      </w:r>
      <w:r w:rsidRPr="004355A5">
        <w:rPr>
          <w:rFonts w:eastAsia="MS Mincho" w:cs="Times New Roman"/>
          <w:b/>
          <w:bCs/>
          <w:kern w:val="2"/>
          <w:lang w:eastAsia="en-US"/>
        </w:rPr>
        <w:fldChar w:fldCharType="separate"/>
      </w:r>
      <w:r w:rsidR="00A21528">
        <w:rPr>
          <w:rFonts w:eastAsia="MS Mincho" w:cs="Times New Roman"/>
          <w:b/>
          <w:bCs/>
          <w:kern w:val="2"/>
          <w:lang w:eastAsia="en-US"/>
        </w:rPr>
        <w:t>Proposal 4</w:t>
      </w:r>
      <w:r w:rsidRPr="004355A5">
        <w:rPr>
          <w:rFonts w:eastAsia="MS Mincho" w:cs="Times New Roman"/>
          <w:b/>
          <w:bCs/>
          <w:kern w:val="2"/>
          <w:lang w:eastAsia="en-US"/>
        </w:rPr>
        <w:fldChar w:fldCharType="end"/>
      </w:r>
      <w:r w:rsidRPr="004355A5">
        <w:rPr>
          <w:rFonts w:eastAsia="MS Mincho" w:cs="Times New Roman"/>
          <w:b/>
          <w:bCs/>
          <w:kern w:val="2"/>
          <w:lang w:eastAsia="en-US"/>
        </w:rPr>
        <w:t xml:space="preserve">. </w:t>
      </w:r>
      <w:r w:rsidR="00A6256F">
        <w:rPr>
          <w:rFonts w:eastAsia="MS Mincho" w:cs="Times New Roman"/>
          <w:b/>
          <w:bCs/>
          <w:kern w:val="2"/>
          <w:lang w:eastAsia="en-US"/>
        </w:rPr>
        <w:fldChar w:fldCharType="begin"/>
      </w:r>
      <w:r w:rsidR="00A6256F">
        <w:rPr>
          <w:rFonts w:eastAsia="MS Mincho" w:cs="Times New Roman"/>
          <w:b/>
          <w:bCs/>
          <w:kern w:val="2"/>
          <w:lang w:eastAsia="en-US"/>
        </w:rPr>
        <w:instrText xml:space="preserve"> REF _Ref86406847 \h </w:instrText>
      </w:r>
      <w:r w:rsidR="00A6256F">
        <w:rPr>
          <w:rFonts w:eastAsia="MS Mincho" w:cs="Times New Roman"/>
          <w:b/>
          <w:bCs/>
          <w:kern w:val="2"/>
          <w:lang w:eastAsia="en-US"/>
        </w:rPr>
      </w:r>
      <w:r w:rsidR="00A6256F">
        <w:rPr>
          <w:rFonts w:eastAsia="MS Mincho" w:cs="Times New Roman"/>
          <w:b/>
          <w:bCs/>
          <w:kern w:val="2"/>
          <w:lang w:eastAsia="en-US"/>
        </w:rPr>
        <w:fldChar w:fldCharType="separate"/>
      </w:r>
      <w:r w:rsidR="00A21528" w:rsidRPr="00402CAB">
        <w:rPr>
          <w:b/>
          <w:bCs/>
          <w:lang w:eastAsia="ko-KR"/>
        </w:rPr>
        <w:t xml:space="preserve">gNB complexity issue can be addressed </w:t>
      </w:r>
      <w:r w:rsidR="00A21528">
        <w:rPr>
          <w:b/>
          <w:bCs/>
          <w:lang w:eastAsia="ko-KR"/>
        </w:rPr>
        <w:t>by using cell</w:t>
      </w:r>
      <w:r w:rsidR="00A21528" w:rsidRPr="00CF26D6">
        <w:rPr>
          <w:b/>
          <w:bCs/>
          <w:lang w:eastAsia="ko-KR"/>
        </w:rPr>
        <w:t xml:space="preserve"> specific K_offset for</w:t>
      </w:r>
      <w:r w:rsidR="00A21528">
        <w:rPr>
          <w:b/>
          <w:bCs/>
          <w:lang w:eastAsia="ko-KR"/>
        </w:rPr>
        <w:t xml:space="preserve"> PDCCH ordered</w:t>
      </w:r>
      <w:r w:rsidR="00A21528" w:rsidRPr="00CF26D6">
        <w:rPr>
          <w:b/>
          <w:bCs/>
          <w:lang w:eastAsia="ko-KR"/>
        </w:rPr>
        <w:t xml:space="preserve"> RACH occasion</w:t>
      </w:r>
      <w:r w:rsidR="00A21528" w:rsidRPr="00A6256F">
        <w:rPr>
          <w:b/>
          <w:bCs/>
          <w:lang w:eastAsia="ko-KR"/>
        </w:rPr>
        <w:t xml:space="preserve"> </w:t>
      </w:r>
      <w:r w:rsidR="00A21528" w:rsidRPr="00402CAB">
        <w:rPr>
          <w:b/>
          <w:bCs/>
          <w:lang w:eastAsia="ko-KR"/>
        </w:rPr>
        <w:t>using</w:t>
      </w:r>
      <w:r w:rsidR="00A21528">
        <w:rPr>
          <w:b/>
          <w:bCs/>
          <w:lang w:eastAsia="ko-KR"/>
        </w:rPr>
        <w:t>.</w:t>
      </w:r>
      <w:r w:rsidR="00A6256F">
        <w:rPr>
          <w:rFonts w:eastAsia="MS Mincho" w:cs="Times New Roman"/>
          <w:b/>
          <w:bCs/>
          <w:kern w:val="2"/>
          <w:lang w:eastAsia="en-US"/>
        </w:rPr>
        <w:fldChar w:fldCharType="end"/>
      </w:r>
    </w:p>
    <w:p w14:paraId="0C608F38" w14:textId="40C99FB5" w:rsidR="00690981" w:rsidRPr="00B328F2" w:rsidRDefault="00690981" w:rsidP="00690981">
      <w:pPr>
        <w:pStyle w:val="Heading1"/>
        <w:rPr>
          <w:lang w:eastAsia="ja-JP"/>
        </w:rPr>
      </w:pPr>
      <w:r w:rsidRPr="00B328F2">
        <w:rPr>
          <w:lang w:eastAsia="ja-JP"/>
        </w:rPr>
        <w:t xml:space="preserve">References </w:t>
      </w:r>
    </w:p>
    <w:p w14:paraId="28302D29" w14:textId="77777777" w:rsidR="00864F78" w:rsidRPr="00B328F2" w:rsidRDefault="00864F78" w:rsidP="00864F78">
      <w:pPr>
        <w:pStyle w:val="ListParagraph"/>
        <w:widowControl w:val="0"/>
        <w:numPr>
          <w:ilvl w:val="0"/>
          <w:numId w:val="14"/>
        </w:numPr>
        <w:adjustRightInd w:val="0"/>
        <w:snapToGrid w:val="0"/>
        <w:spacing w:line="300" w:lineRule="auto"/>
        <w:contextualSpacing w:val="0"/>
        <w:rPr>
          <w:b/>
          <w:bCs/>
        </w:rPr>
      </w:pPr>
      <w:r w:rsidRPr="00B328F2">
        <w:rPr>
          <w:bCs/>
        </w:rPr>
        <w:t>RP-193234, “NR-NTN: Solutions for NR to support non-terrestrial networks (NTN)”, RAN #86, Dec. 2019.</w:t>
      </w:r>
    </w:p>
    <w:p w14:paraId="2B5EA6F4" w14:textId="5A3430EF" w:rsidR="00E46466" w:rsidRPr="00B328F2" w:rsidRDefault="00921E3B" w:rsidP="00A277BA">
      <w:r w:rsidRPr="00921E3B">
        <w:rPr>
          <w:lang w:eastAsia="ja-JP"/>
        </w:rPr>
        <w:t>[2] R1-2108555, “Feature lead summary#5 on timing relationship enhancements”, Moderator (Ericsson), RAN1#106-e meeting, Aug 16th- 27th 2021.</w:t>
      </w:r>
    </w:p>
    <w:sectPr w:rsidR="00E46466" w:rsidRPr="00B328F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34D1"/>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096404D3"/>
    <w:multiLevelType w:val="hybridMultilevel"/>
    <w:tmpl w:val="4D52D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3D45379"/>
    <w:multiLevelType w:val="hybridMultilevel"/>
    <w:tmpl w:val="FB406B8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453321"/>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5" w15:restartNumberingAfterBreak="0">
    <w:nsid w:val="21027D09"/>
    <w:multiLevelType w:val="hybridMultilevel"/>
    <w:tmpl w:val="B680E016"/>
    <w:lvl w:ilvl="0" w:tplc="06F2D274">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654400"/>
    <w:multiLevelType w:val="hybridMultilevel"/>
    <w:tmpl w:val="D87241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5E443AD"/>
    <w:multiLevelType w:val="hybridMultilevel"/>
    <w:tmpl w:val="308E06C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CE366F"/>
    <w:multiLevelType w:val="hybridMultilevel"/>
    <w:tmpl w:val="146E0F24"/>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D6B14"/>
    <w:multiLevelType w:val="hybridMultilevel"/>
    <w:tmpl w:val="72D60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895AAA"/>
    <w:multiLevelType w:val="hybridMultilevel"/>
    <w:tmpl w:val="75FA63E8"/>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04628AF"/>
    <w:multiLevelType w:val="hybridMultilevel"/>
    <w:tmpl w:val="1B9480A4"/>
    <w:lvl w:ilvl="0" w:tplc="040C0001">
      <w:start w:val="1"/>
      <w:numFmt w:val="bullet"/>
      <w:lvlText w:val=""/>
      <w:lvlJc w:val="left"/>
      <w:pPr>
        <w:ind w:left="960" w:hanging="360"/>
      </w:pPr>
      <w:rPr>
        <w:rFonts w:ascii="Symbol" w:hAnsi="Symbol" w:hint="default"/>
      </w:rPr>
    </w:lvl>
    <w:lvl w:ilvl="1" w:tplc="040C0003">
      <w:start w:val="1"/>
      <w:numFmt w:val="bullet"/>
      <w:lvlText w:val="o"/>
      <w:lvlJc w:val="left"/>
      <w:pPr>
        <w:ind w:left="1680" w:hanging="360"/>
      </w:pPr>
      <w:rPr>
        <w:rFonts w:ascii="Courier New" w:hAnsi="Courier New" w:cs="Courier New" w:hint="default"/>
      </w:rPr>
    </w:lvl>
    <w:lvl w:ilvl="2" w:tplc="040C0005">
      <w:start w:val="1"/>
      <w:numFmt w:val="bullet"/>
      <w:lvlText w:val=""/>
      <w:lvlJc w:val="left"/>
      <w:pPr>
        <w:ind w:left="2400" w:hanging="360"/>
      </w:pPr>
      <w:rPr>
        <w:rFonts w:ascii="Wingdings" w:hAnsi="Wingdings" w:hint="default"/>
      </w:rPr>
    </w:lvl>
    <w:lvl w:ilvl="3" w:tplc="040C0001">
      <w:start w:val="1"/>
      <w:numFmt w:val="bullet"/>
      <w:lvlText w:val=""/>
      <w:lvlJc w:val="left"/>
      <w:pPr>
        <w:ind w:left="3120" w:hanging="360"/>
      </w:pPr>
      <w:rPr>
        <w:rFonts w:ascii="Symbol" w:hAnsi="Symbol" w:hint="default"/>
      </w:rPr>
    </w:lvl>
    <w:lvl w:ilvl="4" w:tplc="040C0003">
      <w:start w:val="1"/>
      <w:numFmt w:val="bullet"/>
      <w:lvlText w:val="o"/>
      <w:lvlJc w:val="left"/>
      <w:pPr>
        <w:ind w:left="3840" w:hanging="360"/>
      </w:pPr>
      <w:rPr>
        <w:rFonts w:ascii="Courier New" w:hAnsi="Courier New" w:cs="Courier New" w:hint="default"/>
      </w:rPr>
    </w:lvl>
    <w:lvl w:ilvl="5" w:tplc="040C0005">
      <w:start w:val="1"/>
      <w:numFmt w:val="bullet"/>
      <w:lvlText w:val=""/>
      <w:lvlJc w:val="left"/>
      <w:pPr>
        <w:ind w:left="4560" w:hanging="360"/>
      </w:pPr>
      <w:rPr>
        <w:rFonts w:ascii="Wingdings" w:hAnsi="Wingdings" w:hint="default"/>
      </w:rPr>
    </w:lvl>
    <w:lvl w:ilvl="6" w:tplc="040C0001">
      <w:start w:val="1"/>
      <w:numFmt w:val="bullet"/>
      <w:lvlText w:val=""/>
      <w:lvlJc w:val="left"/>
      <w:pPr>
        <w:ind w:left="5280" w:hanging="360"/>
      </w:pPr>
      <w:rPr>
        <w:rFonts w:ascii="Symbol" w:hAnsi="Symbol" w:hint="default"/>
      </w:rPr>
    </w:lvl>
    <w:lvl w:ilvl="7" w:tplc="040C0003">
      <w:start w:val="1"/>
      <w:numFmt w:val="bullet"/>
      <w:lvlText w:val="o"/>
      <w:lvlJc w:val="left"/>
      <w:pPr>
        <w:ind w:left="6000" w:hanging="360"/>
      </w:pPr>
      <w:rPr>
        <w:rFonts w:ascii="Courier New" w:hAnsi="Courier New" w:cs="Courier New" w:hint="default"/>
      </w:rPr>
    </w:lvl>
    <w:lvl w:ilvl="8" w:tplc="040C0005">
      <w:start w:val="1"/>
      <w:numFmt w:val="bullet"/>
      <w:lvlText w:val=""/>
      <w:lvlJc w:val="left"/>
      <w:pPr>
        <w:ind w:left="6720" w:hanging="360"/>
      </w:pPr>
      <w:rPr>
        <w:rFonts w:ascii="Wingdings" w:hAnsi="Wingdings" w:hint="default"/>
      </w:rPr>
    </w:lvl>
  </w:abstractNum>
  <w:abstractNum w:abstractNumId="12" w15:restartNumberingAfterBreak="0">
    <w:nsid w:val="35B402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3C106F4"/>
    <w:multiLevelType w:val="hybridMultilevel"/>
    <w:tmpl w:val="D584B566"/>
    <w:lvl w:ilvl="0" w:tplc="EDCEB75A">
      <w:start w:val="1"/>
      <w:numFmt w:val="decimal"/>
      <w:lvlText w:val="Observation %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1A29D4"/>
    <w:multiLevelType w:val="hybridMultilevel"/>
    <w:tmpl w:val="C2F02C66"/>
    <w:lvl w:ilvl="0" w:tplc="0A06DEF8">
      <w:numFmt w:val="bullet"/>
      <w:lvlText w:val="•"/>
      <w:lvlJc w:val="left"/>
      <w:pPr>
        <w:ind w:left="720" w:hanging="720"/>
      </w:pPr>
      <w:rPr>
        <w:rFonts w:ascii="Times New Roman" w:eastAsiaTheme="minorEastAsia" w:hAnsi="Times New Roman" w:cs="Times New Roman"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7" w15:restartNumberingAfterBreak="0">
    <w:nsid w:val="4ACA767E"/>
    <w:multiLevelType w:val="hybridMultilevel"/>
    <w:tmpl w:val="476447E6"/>
    <w:lvl w:ilvl="0" w:tplc="C50C0642">
      <w:start w:val="1"/>
      <w:numFmt w:val="decimal"/>
      <w:lvlText w:val="Proposal %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ED74C08"/>
    <w:multiLevelType w:val="multilevel"/>
    <w:tmpl w:val="6B365D94"/>
    <w:lvl w:ilvl="0">
      <w:start w:val="1"/>
      <w:numFmt w:val="decimal"/>
      <w:pStyle w:val="Heading1"/>
      <w:lvlText w:val="%1"/>
      <w:lvlJc w:val="left"/>
      <w:pPr>
        <w:ind w:left="432" w:hanging="432"/>
      </w:pPr>
    </w:lvl>
    <w:lvl w:ilvl="1">
      <w:start w:val="1"/>
      <w:numFmt w:val="decimal"/>
      <w:pStyle w:val="Heading2"/>
      <w:lvlText w:val="%1.%2"/>
      <w:lvlJc w:val="left"/>
      <w:pPr>
        <w:ind w:left="3979"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5B2C5F6A"/>
    <w:multiLevelType w:val="hybridMultilevel"/>
    <w:tmpl w:val="58D0B420"/>
    <w:lvl w:ilvl="0" w:tplc="0A06DEF8">
      <w:numFmt w:val="bullet"/>
      <w:lvlText w:val="•"/>
      <w:lvlJc w:val="left"/>
      <w:pPr>
        <w:ind w:left="1440" w:hanging="72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CD75E0C"/>
    <w:multiLevelType w:val="hybridMultilevel"/>
    <w:tmpl w:val="7B0CD9E6"/>
    <w:lvl w:ilvl="0" w:tplc="6C2C5E1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DBF2ADA"/>
    <w:multiLevelType w:val="multilevel"/>
    <w:tmpl w:val="5DBF2ADA"/>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1965CE"/>
    <w:multiLevelType w:val="multilevel"/>
    <w:tmpl w:val="9B906E7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783861C8"/>
    <w:multiLevelType w:val="multilevel"/>
    <w:tmpl w:val="2618AFF8"/>
    <w:lvl w:ilvl="0">
      <w:numFmt w:val="bullet"/>
      <w:lvlText w:val="•"/>
      <w:lvlJc w:val="left"/>
      <w:pPr>
        <w:ind w:left="600" w:hanging="360"/>
      </w:pPr>
      <w:rPr>
        <w:rFonts w:ascii="Times New Roman" w:eastAsia="SimSun" w:hAnsi="Times New Roman" w:cs="Times New Roman" w:hint="default"/>
      </w:rPr>
    </w:lvl>
    <w:lvl w:ilvl="1">
      <w:start w:val="5"/>
      <w:numFmt w:val="bullet"/>
      <w:lvlText w:val="-"/>
      <w:lvlJc w:val="left"/>
      <w:pPr>
        <w:ind w:left="1080" w:hanging="420"/>
      </w:pPr>
      <w:rPr>
        <w:rFonts w:ascii="Times New Roman" w:eastAsiaTheme="minorEastAsia" w:hAnsi="Times New Roman" w:cs="Times New Roman" w:hint="default"/>
      </w:rPr>
    </w:lvl>
    <w:lvl w:ilvl="2">
      <w:numFmt w:val="bullet"/>
      <w:lvlText w:val="-"/>
      <w:lvlJc w:val="left"/>
      <w:pPr>
        <w:ind w:left="1500" w:hanging="420"/>
      </w:pPr>
      <w:rPr>
        <w:rFonts w:ascii="Times" w:eastAsia="Batang" w:hAnsi="Times" w:cs="Times" w:hint="default"/>
      </w:rPr>
    </w:lvl>
    <w:lvl w:ilvl="3">
      <w:numFmt w:val="bullet"/>
      <w:lvlText w:val="-"/>
      <w:lvlJc w:val="left"/>
      <w:pPr>
        <w:ind w:left="1920" w:hanging="420"/>
      </w:pPr>
      <w:rPr>
        <w:rFonts w:ascii="Times" w:eastAsia="Batang" w:hAnsi="Times" w:cs="Time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6" w15:restartNumberingAfterBreak="0">
    <w:nsid w:val="7F011984"/>
    <w:multiLevelType w:val="multilevel"/>
    <w:tmpl w:val="7F011984"/>
    <w:lvl w:ilvl="0">
      <w:start w:val="5"/>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9"/>
  </w:num>
  <w:num w:numId="4">
    <w:abstractNumId w:val="21"/>
  </w:num>
  <w:num w:numId="5">
    <w:abstractNumId w:val="17"/>
  </w:num>
  <w:num w:numId="6">
    <w:abstractNumId w:val="1"/>
  </w:num>
  <w:num w:numId="7">
    <w:abstractNumId w:val="9"/>
  </w:num>
  <w:num w:numId="8">
    <w:abstractNumId w:val="14"/>
  </w:num>
  <w:num w:numId="9">
    <w:abstractNumId w:val="24"/>
  </w:num>
  <w:num w:numId="10">
    <w:abstractNumId w:val="26"/>
  </w:num>
  <w:num w:numId="11">
    <w:abstractNumId w:val="18"/>
  </w:num>
  <w:num w:numId="12">
    <w:abstractNumId w:val="22"/>
  </w:num>
  <w:num w:numId="13">
    <w:abstractNumId w:val="7"/>
  </w:num>
  <w:num w:numId="14">
    <w:abstractNumId w:val="5"/>
  </w:num>
  <w:num w:numId="15">
    <w:abstractNumId w:val="23"/>
  </w:num>
  <w:num w:numId="16">
    <w:abstractNumId w:val="2"/>
  </w:num>
  <w:num w:numId="17">
    <w:abstractNumId w:val="19"/>
  </w:num>
  <w:num w:numId="18">
    <w:abstractNumId w:val="13"/>
  </w:num>
  <w:num w:numId="19">
    <w:abstractNumId w:val="15"/>
  </w:num>
  <w:num w:numId="20">
    <w:abstractNumId w:val="4"/>
  </w:num>
  <w:num w:numId="21">
    <w:abstractNumId w:val="0"/>
  </w:num>
  <w:num w:numId="22">
    <w:abstractNumId w:val="25"/>
  </w:num>
  <w:num w:numId="23">
    <w:abstractNumId w:val="6"/>
  </w:num>
  <w:num w:numId="24">
    <w:abstractNumId w:val="10"/>
  </w:num>
  <w:num w:numId="25">
    <w:abstractNumId w:val="20"/>
  </w:num>
  <w:num w:numId="26">
    <w:abstractNumId w:val="16"/>
  </w:num>
  <w:num w:numId="27">
    <w:abstractNumId w:val="3"/>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C4"/>
    <w:rsid w:val="000101E2"/>
    <w:rsid w:val="000103B3"/>
    <w:rsid w:val="00060EEB"/>
    <w:rsid w:val="0007000C"/>
    <w:rsid w:val="00077D7F"/>
    <w:rsid w:val="00083FDC"/>
    <w:rsid w:val="00091C85"/>
    <w:rsid w:val="00093C6A"/>
    <w:rsid w:val="000B321B"/>
    <w:rsid w:val="000E1AD5"/>
    <w:rsid w:val="000F4D67"/>
    <w:rsid w:val="00123245"/>
    <w:rsid w:val="00125809"/>
    <w:rsid w:val="00131117"/>
    <w:rsid w:val="00131819"/>
    <w:rsid w:val="00154867"/>
    <w:rsid w:val="00155D22"/>
    <w:rsid w:val="001637F7"/>
    <w:rsid w:val="001669F9"/>
    <w:rsid w:val="0018305D"/>
    <w:rsid w:val="001966F4"/>
    <w:rsid w:val="00197A02"/>
    <w:rsid w:val="001A45BA"/>
    <w:rsid w:val="001B6D2F"/>
    <w:rsid w:val="001C4290"/>
    <w:rsid w:val="001C5C69"/>
    <w:rsid w:val="001E1E68"/>
    <w:rsid w:val="001E3173"/>
    <w:rsid w:val="001F3329"/>
    <w:rsid w:val="00205321"/>
    <w:rsid w:val="002119A6"/>
    <w:rsid w:val="0021240C"/>
    <w:rsid w:val="0021770D"/>
    <w:rsid w:val="00226B89"/>
    <w:rsid w:val="00246308"/>
    <w:rsid w:val="00255503"/>
    <w:rsid w:val="00261191"/>
    <w:rsid w:val="0028440F"/>
    <w:rsid w:val="00290A58"/>
    <w:rsid w:val="002B4DA4"/>
    <w:rsid w:val="002E38B4"/>
    <w:rsid w:val="002F62E5"/>
    <w:rsid w:val="0032095F"/>
    <w:rsid w:val="0033013B"/>
    <w:rsid w:val="00341228"/>
    <w:rsid w:val="00362BCC"/>
    <w:rsid w:val="0036763D"/>
    <w:rsid w:val="00385CC4"/>
    <w:rsid w:val="00391E3D"/>
    <w:rsid w:val="003938A2"/>
    <w:rsid w:val="003A67B8"/>
    <w:rsid w:val="003B2BC7"/>
    <w:rsid w:val="003D4E45"/>
    <w:rsid w:val="003F385B"/>
    <w:rsid w:val="003F394F"/>
    <w:rsid w:val="0040214A"/>
    <w:rsid w:val="00402CAB"/>
    <w:rsid w:val="00402CE1"/>
    <w:rsid w:val="00412249"/>
    <w:rsid w:val="00434691"/>
    <w:rsid w:val="004355A5"/>
    <w:rsid w:val="0044562D"/>
    <w:rsid w:val="00456D36"/>
    <w:rsid w:val="00462C04"/>
    <w:rsid w:val="0046759C"/>
    <w:rsid w:val="004742B5"/>
    <w:rsid w:val="00475B53"/>
    <w:rsid w:val="004948FF"/>
    <w:rsid w:val="0049651D"/>
    <w:rsid w:val="004A51CA"/>
    <w:rsid w:val="004A5D9A"/>
    <w:rsid w:val="004A6A8B"/>
    <w:rsid w:val="004C02BC"/>
    <w:rsid w:val="004D0BBE"/>
    <w:rsid w:val="004F6922"/>
    <w:rsid w:val="00501082"/>
    <w:rsid w:val="00510F89"/>
    <w:rsid w:val="0051324E"/>
    <w:rsid w:val="00520120"/>
    <w:rsid w:val="00520F9E"/>
    <w:rsid w:val="005301FE"/>
    <w:rsid w:val="00535022"/>
    <w:rsid w:val="00543F48"/>
    <w:rsid w:val="00552100"/>
    <w:rsid w:val="00582065"/>
    <w:rsid w:val="00590118"/>
    <w:rsid w:val="005A514E"/>
    <w:rsid w:val="005B3346"/>
    <w:rsid w:val="005C6F8B"/>
    <w:rsid w:val="005D0525"/>
    <w:rsid w:val="005D7DA4"/>
    <w:rsid w:val="005E6866"/>
    <w:rsid w:val="005F05B2"/>
    <w:rsid w:val="005F5375"/>
    <w:rsid w:val="00611324"/>
    <w:rsid w:val="006343A6"/>
    <w:rsid w:val="006419F5"/>
    <w:rsid w:val="00642716"/>
    <w:rsid w:val="00644B70"/>
    <w:rsid w:val="00660A2F"/>
    <w:rsid w:val="00675F2E"/>
    <w:rsid w:val="00690981"/>
    <w:rsid w:val="006C6F77"/>
    <w:rsid w:val="006E2CF7"/>
    <w:rsid w:val="006F2F0A"/>
    <w:rsid w:val="00700DAB"/>
    <w:rsid w:val="00711381"/>
    <w:rsid w:val="0072276F"/>
    <w:rsid w:val="007456A0"/>
    <w:rsid w:val="00763918"/>
    <w:rsid w:val="00764F19"/>
    <w:rsid w:val="00766F99"/>
    <w:rsid w:val="00796D6A"/>
    <w:rsid w:val="007A1551"/>
    <w:rsid w:val="007C62F9"/>
    <w:rsid w:val="007F24FF"/>
    <w:rsid w:val="007F6219"/>
    <w:rsid w:val="007F7C30"/>
    <w:rsid w:val="00800368"/>
    <w:rsid w:val="008114A8"/>
    <w:rsid w:val="00826F45"/>
    <w:rsid w:val="0082773D"/>
    <w:rsid w:val="0083784B"/>
    <w:rsid w:val="00854FD2"/>
    <w:rsid w:val="00864F78"/>
    <w:rsid w:val="00866F53"/>
    <w:rsid w:val="008719EC"/>
    <w:rsid w:val="008C088D"/>
    <w:rsid w:val="008D045F"/>
    <w:rsid w:val="008F63B5"/>
    <w:rsid w:val="009023A0"/>
    <w:rsid w:val="00902724"/>
    <w:rsid w:val="00910663"/>
    <w:rsid w:val="00921E3B"/>
    <w:rsid w:val="009257D5"/>
    <w:rsid w:val="009562BC"/>
    <w:rsid w:val="00957397"/>
    <w:rsid w:val="009658A0"/>
    <w:rsid w:val="0097429C"/>
    <w:rsid w:val="009829C8"/>
    <w:rsid w:val="009D12EC"/>
    <w:rsid w:val="009E6C7E"/>
    <w:rsid w:val="00A066AC"/>
    <w:rsid w:val="00A21528"/>
    <w:rsid w:val="00A277BA"/>
    <w:rsid w:val="00A6256F"/>
    <w:rsid w:val="00A91F3B"/>
    <w:rsid w:val="00AA29F1"/>
    <w:rsid w:val="00AA3618"/>
    <w:rsid w:val="00AA4983"/>
    <w:rsid w:val="00AA5A3E"/>
    <w:rsid w:val="00AC64A2"/>
    <w:rsid w:val="00AD2001"/>
    <w:rsid w:val="00AF3AED"/>
    <w:rsid w:val="00AF77AA"/>
    <w:rsid w:val="00B016E3"/>
    <w:rsid w:val="00B12FA3"/>
    <w:rsid w:val="00B170DD"/>
    <w:rsid w:val="00B255D4"/>
    <w:rsid w:val="00B328F2"/>
    <w:rsid w:val="00B33918"/>
    <w:rsid w:val="00B46B23"/>
    <w:rsid w:val="00B610C4"/>
    <w:rsid w:val="00B8582D"/>
    <w:rsid w:val="00B936DB"/>
    <w:rsid w:val="00B93FA7"/>
    <w:rsid w:val="00B945CD"/>
    <w:rsid w:val="00BA20AA"/>
    <w:rsid w:val="00BB2C34"/>
    <w:rsid w:val="00BB2D3C"/>
    <w:rsid w:val="00BB7C53"/>
    <w:rsid w:val="00BD41F2"/>
    <w:rsid w:val="00BE7E7B"/>
    <w:rsid w:val="00BF79EA"/>
    <w:rsid w:val="00C137E1"/>
    <w:rsid w:val="00C155C4"/>
    <w:rsid w:val="00C1794A"/>
    <w:rsid w:val="00C23C9C"/>
    <w:rsid w:val="00C25905"/>
    <w:rsid w:val="00C33FEC"/>
    <w:rsid w:val="00C546C5"/>
    <w:rsid w:val="00C67DEF"/>
    <w:rsid w:val="00C70A6E"/>
    <w:rsid w:val="00C753A5"/>
    <w:rsid w:val="00C82C5D"/>
    <w:rsid w:val="00C86E99"/>
    <w:rsid w:val="00CB53A6"/>
    <w:rsid w:val="00CB5E62"/>
    <w:rsid w:val="00CC3120"/>
    <w:rsid w:val="00CC6E06"/>
    <w:rsid w:val="00CD71E1"/>
    <w:rsid w:val="00CE0D3A"/>
    <w:rsid w:val="00CE6416"/>
    <w:rsid w:val="00CF26D6"/>
    <w:rsid w:val="00D105A6"/>
    <w:rsid w:val="00D14B9F"/>
    <w:rsid w:val="00D21881"/>
    <w:rsid w:val="00D24302"/>
    <w:rsid w:val="00D321F4"/>
    <w:rsid w:val="00D33582"/>
    <w:rsid w:val="00D3358D"/>
    <w:rsid w:val="00D504DD"/>
    <w:rsid w:val="00D56353"/>
    <w:rsid w:val="00D579D0"/>
    <w:rsid w:val="00D61F34"/>
    <w:rsid w:val="00D6488D"/>
    <w:rsid w:val="00DA45AC"/>
    <w:rsid w:val="00DE32E0"/>
    <w:rsid w:val="00DF1712"/>
    <w:rsid w:val="00E10117"/>
    <w:rsid w:val="00E34A8C"/>
    <w:rsid w:val="00E42A72"/>
    <w:rsid w:val="00E46466"/>
    <w:rsid w:val="00E72B8B"/>
    <w:rsid w:val="00E86DDC"/>
    <w:rsid w:val="00E91575"/>
    <w:rsid w:val="00E927F3"/>
    <w:rsid w:val="00EA4DB2"/>
    <w:rsid w:val="00EA66D5"/>
    <w:rsid w:val="00EA7A7D"/>
    <w:rsid w:val="00EB1700"/>
    <w:rsid w:val="00EC3EED"/>
    <w:rsid w:val="00EC7D8F"/>
    <w:rsid w:val="00EE7A6B"/>
    <w:rsid w:val="00F061C2"/>
    <w:rsid w:val="00F226E3"/>
    <w:rsid w:val="00F5312E"/>
    <w:rsid w:val="00F91D55"/>
    <w:rsid w:val="00FA68EB"/>
    <w:rsid w:val="00FB6D65"/>
    <w:rsid w:val="00FD38BA"/>
    <w:rsid w:val="00FE00FB"/>
    <w:rsid w:val="00FE3729"/>
    <w:rsid w:val="00FE4E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B525A"/>
  <w15:chartTrackingRefBased/>
  <w15:docId w15:val="{426E3910-52BD-408E-881F-79B68A0E7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45BA"/>
    <w:pPr>
      <w:spacing w:after="120"/>
      <w:jc w:val="both"/>
    </w:pPr>
    <w:rPr>
      <w:rFonts w:ascii="Times New Roman" w:hAnsi="Times New Roman"/>
    </w:rPr>
  </w:style>
  <w:style w:type="paragraph" w:styleId="Heading1">
    <w:name w:val="heading 1"/>
    <w:basedOn w:val="Normal"/>
    <w:next w:val="Normal"/>
    <w:link w:val="Heading1Char"/>
    <w:autoRedefine/>
    <w:uiPriority w:val="9"/>
    <w:qFormat/>
    <w:rsid w:val="00690981"/>
    <w:pPr>
      <w:keepNext/>
      <w:keepLines/>
      <w:numPr>
        <w:numId w:val="3"/>
      </w:numPr>
      <w:pBdr>
        <w:top w:val="single" w:sz="12" w:space="1" w:color="auto"/>
      </w:pBdr>
      <w:spacing w:before="240"/>
      <w:ind w:left="431" w:hanging="431"/>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800368"/>
    <w:pPr>
      <w:keepNext/>
      <w:keepLines/>
      <w:numPr>
        <w:ilvl w:val="1"/>
        <w:numId w:val="3"/>
      </w:numPr>
      <w:spacing w:before="120"/>
      <w:ind w:left="0" w:firstLine="0"/>
      <w:jc w:val="left"/>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B945CD"/>
    <w:pPr>
      <w:keepNext/>
      <w:keepLines/>
      <w:numPr>
        <w:ilvl w:val="2"/>
        <w:numId w:val="3"/>
      </w:numPr>
      <w:spacing w:before="120"/>
      <w:outlineLvl w:val="2"/>
    </w:pPr>
    <w:rPr>
      <w:rFonts w:ascii="Arial" w:eastAsiaTheme="majorEastAsia" w:hAnsi="Arial" w:cstheme="majorBidi"/>
      <w:b/>
      <w:sz w:val="24"/>
      <w:szCs w:val="24"/>
    </w:rPr>
  </w:style>
  <w:style w:type="paragraph" w:styleId="Heading4">
    <w:name w:val="heading 4"/>
    <w:basedOn w:val="Normal"/>
    <w:next w:val="Normal"/>
    <w:link w:val="Heading4Char"/>
    <w:uiPriority w:val="9"/>
    <w:semiHidden/>
    <w:unhideWhenUsed/>
    <w:qFormat/>
    <w:rsid w:val="0082773D"/>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2773D"/>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2773D"/>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2773D"/>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2773D"/>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2773D"/>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0981"/>
    <w:rPr>
      <w:rFonts w:ascii="Arial" w:eastAsiaTheme="majorEastAsia" w:hAnsi="Arial" w:cstheme="majorBidi"/>
      <w:sz w:val="36"/>
      <w:szCs w:val="32"/>
    </w:rPr>
  </w:style>
  <w:style w:type="character" w:styleId="Emphasis">
    <w:name w:val="Emphasis"/>
    <w:basedOn w:val="DefaultParagraphFont"/>
    <w:qFormat/>
    <w:rsid w:val="0082773D"/>
    <w:rPr>
      <w:i/>
      <w:iCs/>
    </w:rPr>
  </w:style>
  <w:style w:type="character" w:customStyle="1" w:styleId="Heading2Char">
    <w:name w:val="Heading 2 Char"/>
    <w:basedOn w:val="DefaultParagraphFont"/>
    <w:link w:val="Heading2"/>
    <w:uiPriority w:val="9"/>
    <w:rsid w:val="00800368"/>
    <w:rPr>
      <w:rFonts w:ascii="Arial" w:eastAsiaTheme="majorEastAsia" w:hAnsi="Arial" w:cstheme="majorBidi"/>
      <w:sz w:val="28"/>
      <w:szCs w:val="26"/>
    </w:rPr>
  </w:style>
  <w:style w:type="character" w:customStyle="1" w:styleId="Heading3Char">
    <w:name w:val="Heading 3 Char"/>
    <w:basedOn w:val="DefaultParagraphFont"/>
    <w:link w:val="Heading3"/>
    <w:uiPriority w:val="9"/>
    <w:rsid w:val="00B945CD"/>
    <w:rPr>
      <w:rFonts w:ascii="Arial" w:eastAsiaTheme="majorEastAsia" w:hAnsi="Arial" w:cstheme="majorBidi"/>
      <w:b/>
      <w:sz w:val="24"/>
      <w:szCs w:val="24"/>
    </w:rPr>
  </w:style>
  <w:style w:type="character" w:customStyle="1" w:styleId="Heading4Char">
    <w:name w:val="Heading 4 Char"/>
    <w:basedOn w:val="DefaultParagraphFont"/>
    <w:link w:val="Heading4"/>
    <w:uiPriority w:val="9"/>
    <w:semiHidden/>
    <w:rsid w:val="0082773D"/>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2773D"/>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2773D"/>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277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277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2773D"/>
    <w:rPr>
      <w:rFonts w:asciiTheme="majorHAnsi" w:eastAsiaTheme="majorEastAsia" w:hAnsiTheme="majorHAnsi" w:cstheme="majorBidi"/>
      <w:i/>
      <w:iCs/>
      <w:color w:val="272727" w:themeColor="text1" w:themeTint="D8"/>
      <w:sz w:val="21"/>
      <w:szCs w:val="21"/>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
    <w:basedOn w:val="Normal"/>
    <w:link w:val="ListParagraphChar"/>
    <w:uiPriority w:val="34"/>
    <w:qFormat/>
    <w:rsid w:val="00C70A6E"/>
    <w:pPr>
      <w:spacing w:line="240" w:lineRule="auto"/>
      <w:ind w:left="720"/>
      <w:contextualSpacing/>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70A6E"/>
    <w:rPr>
      <w:rFonts w:ascii="Times New Roman" w:hAnsi="Times New Roman"/>
    </w:rPr>
  </w:style>
  <w:style w:type="character" w:customStyle="1" w:styleId="apple-converted-space">
    <w:name w:val="apple-converted-space"/>
    <w:basedOn w:val="DefaultParagraphFont"/>
    <w:rsid w:val="00456D36"/>
  </w:style>
  <w:style w:type="paragraph" w:styleId="Caption">
    <w:name w:val="caption"/>
    <w:basedOn w:val="Normal"/>
    <w:next w:val="Normal"/>
    <w:uiPriority w:val="35"/>
    <w:unhideWhenUsed/>
    <w:qFormat/>
    <w:rsid w:val="00FB6D65"/>
    <w:pPr>
      <w:autoSpaceDE w:val="0"/>
      <w:autoSpaceDN w:val="0"/>
      <w:adjustRightInd w:val="0"/>
      <w:snapToGrid w:val="0"/>
      <w:spacing w:after="200" w:line="240" w:lineRule="auto"/>
    </w:pPr>
    <w:rPr>
      <w:rFonts w:cs="Times New Roman"/>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73505-84BF-43A8-B014-708CD45F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Xin</dc:creator>
  <cp:keywords/>
  <dc:description/>
  <cp:lastModifiedBy>Tingyu Xin</cp:lastModifiedBy>
  <cp:revision>44</cp:revision>
  <dcterms:created xsi:type="dcterms:W3CDTF">2021-10-28T15:13:00Z</dcterms:created>
  <dcterms:modified xsi:type="dcterms:W3CDTF">2021-11-04T11:32:00Z</dcterms:modified>
</cp:coreProperties>
</file>